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11.xml" ContentType="application/vnd.openxmlformats-officedocument.them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6b72267ded1742a6">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Abonnieren Sie DeepL Pro, um dieses Dokument zu bearbeiten.</w:t>
                  </w:r>
                  <w:r>
                    <w:br/>
                  </w:r>
                  <w:r>
                    <w:rPr>
                      <w:rFonts w:ascii="Roboto" w:hAnsi="Roboto"/>
                      <w:color w:val="0F2B46"/>
                      <w:sz w:val="20"/>
                    </w:rPr>
                    <w:t xml:space="preserve">Weitere Informationen finden Sie auf </w:t>
                  </w:r>
                  <w:hyperlink r:id="R73c65e735f1d4928">
                    <w:r>
                      <w:rPr>
                        <w:rFonts w:ascii="Roboto" w:hAnsi="Roboto"/>
                        <w:color w:val="006494"/>
                        <w:sz w:val="20"/>
                      </w:rPr>
                      <w:t xml:space="preserve">www.DeepL.com/pro</w:t>
                    </w:r>
                  </w:hyperlink>
                  <w:r>
                    <w:rPr>
                      <w:rFonts w:ascii="Roboto" w:hAnsi="Roboto"/>
                      <w:color w:val="0F2B46"/>
                      <w:sz w:val="20"/>
                    </w:rPr>
                    <w:t xml:space="preserve"/>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spacing w:after="240"/>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Arial" w:hAnsi="Arial" w:eastAsia="Times New Roman" w:cs="Arial"/>
          <w:b/>
          <w:bCs/>
          <w:color w:val="000000"/>
          <w:sz w:val="20"/>
          <w:szCs w:val="20"/>
          <w:lang w:eastAsia="nl-NL"/>
        </w:rPr>
        <w:t xml:space="preserve">Allgemeine Geschäftsbedingungen Toujours-shop.nl - Stichting WebwinkelKeur</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Arial" w:hAnsi="Arial" w:eastAsia="Times New Roman" w:cs="Arial"/>
          <w:b/>
          <w:bCs/>
          <w:color w:val="000000"/>
          <w:sz w:val="20"/>
          <w:szCs w:val="20"/>
          <w:lang w:eastAsia="nl-NL"/>
        </w:rPr>
        <w:t xml:space="preserve">Das Inhaltsverzeichnis:</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1 - Begriffsbestimmungen</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2 - Identität des Unternehmers</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3 - Anwendbarkeit</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4 - Das Angebot</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5 - Die Vereinbarung</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6 - Recht auf Widerruf</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7 - Kosten im Falle des Rücktritts</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8 - Ausschluss des Widerrufsrechts</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9 - Der Preis</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10 - Einhaltung und Gewährleistung</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11 - Lieferung und Ausführung</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12 - Laufzeitgeschäfte: Laufzeit, Kündigung und Verlängerung</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13 - Zahlung</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14 - Beschwerdeverfahren</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15 - Streitigkeiten</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Artikel 16 - Zusätzliche oder abweichende Bestimmungen</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1 - Begriffsbestimmungen</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color w:val="000000"/>
          <w:sz w:val="20"/>
          <w:szCs w:val="20"/>
          <w:lang w:eastAsia="nl-NL"/>
        </w:rPr>
        <w:t xml:space="preserve">In diesen Bedingungen haben die folgenden Begriffe die folgende Bedeutung:</w:t>
      </w:r>
    </w:p>
    <w:p>
      <w:pPr>
        <w:numPr>
          <w:ilvl w:val="0"/>
          <w:numId w:val="1"/>
        </w:numPr>
        <w:spacing w:before="100" w:after="100"/>
        <w:rPr>
          <w:rFonts w:ascii="Times New Roman" w:hAnsi="Times New Roman" w:eastAsia="Times New Roman" w:cs="Times New Roman"/>
          <w:lang w:eastAsia="nl-NL"/>
        </w:rPr>
      </w:pPr>
      <w:r w:rsidRPr="003675DA">
        <w:rPr>
          <w:rFonts w:ascii="Times New Roman" w:hAnsi="Times New Roman" w:eastAsia="Times New Roman" w:cs="Times New Roman"/>
          <w:b/>
          <w:bCs/>
          <w:color w:val="000000"/>
          <w:sz w:val="20"/>
          <w:szCs w:val="20"/>
          <w:lang w:eastAsia="nl-NL"/>
        </w:rPr>
        <w:t xml:space="preserve">Karenzzeit</w:t>
      </w:r>
      <w:r w:rsidRPr="003675DA">
        <w:rPr>
          <w:rFonts w:ascii="Times New Roman" w:hAnsi="Times New Roman" w:eastAsia="Times New Roman" w:cs="Times New Roman"/>
          <w:color w:val="000000"/>
          <w:sz w:val="20"/>
          <w:szCs w:val="20"/>
          <w:lang w:eastAsia="nl-NL"/>
        </w:rPr>
        <w:t xml:space="preserve">: Die Frist, innerhalb derer der Verbraucher von seinem Widerrufsrecht Gebrauch machen kann;</w:t>
      </w:r>
    </w:p>
    <w:p>
      <w:pPr>
        <w:numPr>
          <w:ilvl w:val="0"/>
          <w:numId w:val="1"/>
        </w:numPr>
        <w:spacing w:before="100" w:after="100"/>
        <w:rPr>
          <w:rFonts w:ascii="Times New Roman" w:hAnsi="Times New Roman" w:eastAsia="Times New Roman" w:cs="Times New Roman"/>
          <w:lang w:eastAsia="nl-NL"/>
        </w:rPr>
      </w:pPr>
      <w:r w:rsidRPr="003675DA">
        <w:rPr>
          <w:rFonts w:ascii="Times New Roman" w:hAnsi="Times New Roman" w:eastAsia="Times New Roman" w:cs="Times New Roman"/>
          <w:b/>
          <w:bCs/>
          <w:color w:val="000000"/>
          <w:sz w:val="20"/>
          <w:szCs w:val="20"/>
          <w:lang w:eastAsia="nl-NL"/>
        </w:rPr>
        <w:t xml:space="preserve">Verbraucher</w:t>
      </w:r>
      <w:r w:rsidRPr="003675DA">
        <w:rPr>
          <w:rFonts w:ascii="Times New Roman" w:hAnsi="Times New Roman" w:eastAsia="Times New Roman" w:cs="Times New Roman"/>
          <w:color w:val="000000"/>
          <w:sz w:val="20"/>
          <w:szCs w:val="20"/>
          <w:lang w:eastAsia="nl-NL"/>
        </w:rPr>
        <w:t xml:space="preserve">: die natürliche Person, die nicht in Ausübung eines Berufes oder Gewerbes handelt und einen Fernabsatzvertrag mit dem Unternehmer abschließt;</w:t>
      </w:r>
    </w:p>
    <w:p>
      <w:pPr>
        <w:numPr>
          <w:ilvl w:val="0"/>
          <w:numId w:val="1"/>
        </w:numPr>
        <w:spacing w:before="100" w:after="100"/>
        <w:rPr>
          <w:rFonts w:ascii="Times New Roman" w:hAnsi="Times New Roman" w:eastAsia="Times New Roman" w:cs="Times New Roman"/>
          <w:lang w:eastAsia="nl-NL"/>
        </w:rPr>
      </w:pPr>
      <w:r w:rsidRPr="003675DA">
        <w:rPr>
          <w:rFonts w:ascii="Times New Roman" w:hAnsi="Times New Roman" w:eastAsia="Times New Roman" w:cs="Times New Roman"/>
          <w:b/>
          <w:bCs/>
          <w:color w:val="000000"/>
          <w:sz w:val="20"/>
          <w:szCs w:val="20"/>
          <w:lang w:eastAsia="nl-NL"/>
        </w:rPr>
        <w:t xml:space="preserve">Tag</w:t>
      </w:r>
      <w:r w:rsidRPr="003675DA">
        <w:rPr>
          <w:rFonts w:ascii="Times New Roman" w:hAnsi="Times New Roman" w:eastAsia="Times New Roman" w:cs="Times New Roman"/>
          <w:color w:val="000000"/>
          <w:sz w:val="20"/>
          <w:szCs w:val="20"/>
          <w:lang w:eastAsia="nl-NL"/>
        </w:rPr>
        <w:t xml:space="preserve">: Kalendertag;</w:t>
      </w:r>
    </w:p>
    <w:p>
      <w:pPr>
        <w:numPr>
          <w:ilvl w:val="0"/>
          <w:numId w:val="1"/>
        </w:numPr>
        <w:spacing w:before="100" w:after="100"/>
        <w:rPr>
          <w:rFonts w:ascii="Times New Roman" w:hAnsi="Times New Roman" w:eastAsia="Times New Roman" w:cs="Times New Roman"/>
          <w:lang w:eastAsia="nl-NL"/>
        </w:rPr>
      </w:pPr>
      <w:r w:rsidRPr="003675DA">
        <w:rPr>
          <w:rFonts w:ascii="Times New Roman" w:hAnsi="Times New Roman" w:eastAsia="Times New Roman" w:cs="Times New Roman"/>
          <w:b/>
          <w:bCs/>
          <w:color w:val="000000"/>
          <w:sz w:val="20"/>
          <w:szCs w:val="20"/>
          <w:lang w:eastAsia="nl-NL"/>
        </w:rPr>
        <w:t xml:space="preserve">Laufzeitgeschäft</w:t>
      </w:r>
      <w:r w:rsidRPr="003675DA">
        <w:rPr>
          <w:rFonts w:ascii="Times New Roman" w:hAnsi="Times New Roman" w:eastAsia="Times New Roman" w:cs="Times New Roman"/>
          <w:color w:val="000000"/>
          <w:sz w:val="20"/>
          <w:szCs w:val="20"/>
          <w:lang w:eastAsia="nl-NL"/>
        </w:rPr>
        <w:t xml:space="preserve">: ein Fernabsatzvertrag über eine Reihe von Produkten und/oder Dienstleistungen, bei dem die Liefer- und/oder Kaufverpflichtung zeitlich gestaffelt ist;</w:t>
      </w:r>
    </w:p>
    <w:p>
      <w:pPr>
        <w:numPr>
          <w:ilvl w:val="0"/>
          <w:numId w:val="1"/>
        </w:numPr>
        <w:spacing w:before="100" w:after="100"/>
        <w:rPr>
          <w:rFonts w:ascii="Times New Roman" w:hAnsi="Times New Roman" w:eastAsia="Times New Roman" w:cs="Times New Roman"/>
          <w:lang w:eastAsia="nl-NL"/>
        </w:rPr>
      </w:pPr>
      <w:r w:rsidRPr="003675DA">
        <w:rPr>
          <w:rFonts w:ascii="Times New Roman" w:hAnsi="Times New Roman" w:eastAsia="Times New Roman" w:cs="Times New Roman"/>
          <w:b/>
          <w:bCs/>
          <w:color w:val="000000"/>
          <w:sz w:val="20"/>
          <w:szCs w:val="20"/>
          <w:lang w:eastAsia="nl-NL"/>
        </w:rPr>
        <w:t xml:space="preserve">Dauerhafter Datenträger</w:t>
      </w:r>
      <w:r w:rsidRPr="003675DA">
        <w:rPr>
          <w:rFonts w:ascii="Times New Roman" w:hAnsi="Times New Roman" w:eastAsia="Times New Roman" w:cs="Times New Roman"/>
          <w:color w:val="000000"/>
          <w:sz w:val="20"/>
          <w:szCs w:val="20"/>
          <w:lang w:eastAsia="nl-NL"/>
        </w:rPr>
        <w:t xml:space="preserve">: jedes Mittel, das es dem Verbraucher oder Gewerbetreibenden ermöglicht, an ihn persönlich gerichtete Informationen so zu speichern, dass eine künftige Abfrage und unveränderte Wiedergabe der gespeicherten Informationen möglich ist.</w:t>
      </w:r>
    </w:p>
    <w:p>
      <w:pPr>
        <w:numPr>
          <w:ilvl w:val="0"/>
          <w:numId w:val="1"/>
        </w:numPr>
        <w:spacing w:before="100" w:after="100"/>
        <w:rPr>
          <w:rFonts w:ascii="Times New Roman" w:hAnsi="Times New Roman" w:eastAsia="Times New Roman" w:cs="Times New Roman"/>
          <w:lang w:eastAsia="nl-NL"/>
        </w:rPr>
      </w:pPr>
      <w:r w:rsidRPr="003675DA">
        <w:rPr>
          <w:rFonts w:ascii="Times New Roman" w:hAnsi="Times New Roman" w:eastAsia="Times New Roman" w:cs="Times New Roman"/>
          <w:b/>
          <w:bCs/>
          <w:color w:val="000000"/>
          <w:sz w:val="20"/>
          <w:szCs w:val="20"/>
          <w:lang w:eastAsia="nl-NL"/>
        </w:rPr>
        <w:t xml:space="preserve">Widerrufsrecht</w:t>
      </w:r>
      <w:r w:rsidRPr="003675DA">
        <w:rPr>
          <w:rFonts w:ascii="Times New Roman" w:hAnsi="Times New Roman" w:eastAsia="Times New Roman" w:cs="Times New Roman"/>
          <w:color w:val="000000"/>
          <w:sz w:val="20"/>
          <w:szCs w:val="20"/>
          <w:lang w:eastAsia="nl-NL"/>
        </w:rPr>
        <w:t xml:space="preserve">: die Möglichkeit für den Verbraucher, innerhalb der Bedenkzeit auf den Fernabsatzvertrag zu verzichten;</w:t>
      </w:r>
    </w:p>
    <w:p>
      <w:pPr>
        <w:numPr>
          <w:ilvl w:val="0"/>
          <w:numId w:val="1"/>
        </w:numPr>
        <w:spacing w:before="100" w:after="100"/>
        <w:rPr>
          <w:rFonts w:ascii="Times New Roman" w:hAnsi="Times New Roman" w:eastAsia="Times New Roman" w:cs="Times New Roman"/>
          <w:lang w:eastAsia="nl-NL"/>
        </w:rPr>
      </w:pPr>
      <w:r w:rsidRPr="003675DA">
        <w:rPr>
          <w:rFonts w:ascii="Times New Roman" w:hAnsi="Times New Roman" w:eastAsia="Times New Roman" w:cs="Times New Roman"/>
          <w:b/>
          <w:bCs/>
          <w:color w:val="000000"/>
          <w:sz w:val="20"/>
          <w:szCs w:val="20"/>
          <w:lang w:eastAsia="nl-NL"/>
        </w:rPr>
        <w:t xml:space="preserve">Musterformular</w:t>
      </w:r>
      <w:r w:rsidRPr="003675DA">
        <w:rPr>
          <w:rFonts w:ascii="Times New Roman" w:hAnsi="Times New Roman" w:eastAsia="Times New Roman" w:cs="Times New Roman"/>
          <w:color w:val="000000"/>
          <w:sz w:val="20"/>
          <w:szCs w:val="20"/>
          <w:lang w:eastAsia="nl-NL"/>
        </w:rPr>
        <w:t xml:space="preserve">: das Muster-Widerrufsformular, das der Gewerbetreibende zur Verfügung stellt und das der Verbraucher ausfüllen kann, wenn er von seinem Widerrufsrecht Gebrauch machen will. </w:t>
      </w:r>
    </w:p>
    <w:p>
      <w:pPr>
        <w:numPr>
          <w:ilvl w:val="0"/>
          <w:numId w:val="1"/>
        </w:numPr>
        <w:spacing w:before="100" w:after="100"/>
        <w:rPr>
          <w:rFonts w:ascii="Times New Roman" w:hAnsi="Times New Roman" w:eastAsia="Times New Roman" w:cs="Times New Roman"/>
          <w:lang w:eastAsia="nl-NL"/>
        </w:rPr>
      </w:pPr>
      <w:r w:rsidRPr="003675DA">
        <w:rPr>
          <w:rFonts w:ascii="Times New Roman" w:hAnsi="Times New Roman" w:eastAsia="Times New Roman" w:cs="Times New Roman"/>
          <w:b/>
          <w:bCs/>
          <w:color w:val="000000"/>
          <w:sz w:val="20"/>
          <w:szCs w:val="20"/>
          <w:lang w:eastAsia="nl-NL"/>
        </w:rPr>
        <w:t xml:space="preserve">Unternehmer</w:t>
      </w:r>
      <w:r w:rsidRPr="003675DA">
        <w:rPr>
          <w:rFonts w:ascii="Times New Roman" w:hAnsi="Times New Roman" w:eastAsia="Times New Roman" w:cs="Times New Roman"/>
          <w:color w:val="000000"/>
          <w:sz w:val="20"/>
          <w:szCs w:val="20"/>
          <w:lang w:eastAsia="nl-NL"/>
        </w:rPr>
        <w:t xml:space="preserve">: die natürliche oder juristische Person, die Verbrauchern Produkte und/oder Dienstleistungen aus der Ferne anbietet;</w:t>
      </w:r>
    </w:p>
    <w:p>
      <w:pPr>
        <w:numPr>
          <w:ilvl w:val="0"/>
          <w:numId w:val="1"/>
        </w:numPr>
        <w:spacing w:before="100" w:after="100"/>
        <w:rPr>
          <w:rFonts w:ascii="Times New Roman" w:hAnsi="Times New Roman" w:eastAsia="Times New Roman" w:cs="Times New Roman"/>
          <w:lang w:eastAsia="nl-NL"/>
        </w:rPr>
      </w:pPr>
      <w:r w:rsidRPr="003675DA">
        <w:rPr>
          <w:rFonts w:ascii="Times New Roman" w:hAnsi="Times New Roman" w:eastAsia="Times New Roman" w:cs="Times New Roman"/>
          <w:b/>
          <w:bCs/>
          <w:color w:val="000000"/>
          <w:sz w:val="20"/>
          <w:szCs w:val="20"/>
          <w:lang w:eastAsia="nl-NL"/>
        </w:rPr>
        <w:t xml:space="preserve">Fernabsatzvertrag</w:t>
      </w:r>
      <w:r w:rsidRPr="003675DA">
        <w:rPr>
          <w:rFonts w:ascii="Times New Roman" w:hAnsi="Times New Roman" w:eastAsia="Times New Roman" w:cs="Times New Roman"/>
          <w:color w:val="000000"/>
          <w:sz w:val="20"/>
          <w:szCs w:val="20"/>
          <w:lang w:eastAsia="nl-NL"/>
        </w:rPr>
        <w:t xml:space="preserve">: eine Vereinbarung, bei der im Rahmen eines vom Gewerbetreibenden organisierten Systems für den Fernabsatz von Waren und/oder Dienstleistungen bis einschließlich zum Zeitpunkt des Vertragsabschlusses ausschließlich eine oder mehrere Fernkommunikationstechniken eingesetzt werden;</w:t>
      </w:r>
    </w:p>
    <w:p>
      <w:pPr>
        <w:numPr>
          <w:ilvl w:val="0"/>
          <w:numId w:val="1"/>
        </w:numPr>
        <w:spacing w:before="100" w:after="100"/>
        <w:rPr>
          <w:rFonts w:ascii="Times New Roman" w:hAnsi="Times New Roman" w:eastAsia="Times New Roman" w:cs="Times New Roman"/>
          <w:lang w:eastAsia="nl-NL"/>
        </w:rPr>
      </w:pPr>
      <w:r w:rsidRPr="003675DA">
        <w:rPr>
          <w:rFonts w:ascii="Times New Roman" w:hAnsi="Times New Roman" w:eastAsia="Times New Roman" w:cs="Times New Roman"/>
          <w:b/>
          <w:bCs/>
          <w:color w:val="000000"/>
          <w:sz w:val="20"/>
          <w:szCs w:val="20"/>
          <w:lang w:eastAsia="nl-NL"/>
        </w:rPr>
        <w:t xml:space="preserve">Technologie für die Fernkommunikation</w:t>
      </w:r>
      <w:r w:rsidRPr="003675DA">
        <w:rPr>
          <w:rFonts w:ascii="Times New Roman" w:hAnsi="Times New Roman" w:eastAsia="Times New Roman" w:cs="Times New Roman"/>
          <w:color w:val="000000"/>
          <w:sz w:val="20"/>
          <w:szCs w:val="20"/>
          <w:lang w:eastAsia="nl-NL"/>
        </w:rPr>
        <w:t xml:space="preserve">: Mittel, die für den Abschluss einer Vereinbarung genutzt werden können, ohne dass sich Verbraucher und Unternehmer zur gleichen Zeit in einem Raum befinden.</w:t>
      </w:r>
    </w:p>
    <w:p>
      <w:pPr>
        <w:numPr>
          <w:ilvl w:val="0"/>
          <w:numId w:val="1"/>
        </w:numPr>
        <w:spacing w:before="100" w:after="100"/>
        <w:rPr>
          <w:rFonts w:ascii="Times New Roman" w:hAnsi="Times New Roman" w:eastAsia="Times New Roman" w:cs="Times New Roman"/>
          <w:lang w:eastAsia="nl-NL"/>
        </w:rPr>
      </w:pPr>
      <w:r w:rsidRPr="003675DA">
        <w:rPr>
          <w:rFonts w:ascii="Times New Roman" w:hAnsi="Times New Roman" w:eastAsia="Times New Roman" w:cs="Times New Roman"/>
          <w:b/>
          <w:bCs/>
          <w:color w:val="000000"/>
          <w:sz w:val="20"/>
          <w:szCs w:val="20"/>
          <w:lang w:eastAsia="nl-NL"/>
        </w:rPr>
        <w:t xml:space="preserve">Allgemeine Geschäftsbedingungen</w:t>
      </w:r>
      <w:r w:rsidRPr="003675DA">
        <w:rPr>
          <w:rFonts w:ascii="Times New Roman" w:hAnsi="Times New Roman" w:eastAsia="Times New Roman" w:cs="Times New Roman"/>
          <w:color w:val="000000"/>
          <w:sz w:val="20"/>
          <w:szCs w:val="20"/>
          <w:lang w:eastAsia="nl-NL"/>
        </w:rPr>
        <w:t xml:space="preserve">: die vorliegenden Allgemeinen Geschäftsbedingungen des Unternehmers.</w:t>
      </w:r>
    </w:p>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2 - Identität des Unternehmers</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Toujours-shop.nl</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Handwerke 16a</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5711 LC Someren</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085 - 1302188 | Erreichbar an Werktagen zwischen 08.30 und 17.00 Uhr</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lastRenderedPageBreak/>
        <w:t xml:space="preserve">E-Mail-Adresse: info@Toujours-shop.nl</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Nummer der Handelskammer: 59852275</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Btw-identificatienummer: NL853668255B01</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3 - Anwendbarkeit </w:t>
      </w:r>
    </w:p>
    <w:p>
      <w:pPr>
        <w:numPr>
          <w:ilvl w:val="0"/>
          <w:numId w:val="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Diese allgemeinen Geschäftsbedingungen gelten für jedes Angebot des Gewerbetreibenden und für jeden Fernabsatzvertrag und jede Bestellung, die zwischen dem Gewerbetreibenden und dem Verbraucher geschlossen wird.</w:t>
      </w:r>
    </w:p>
    <w:p>
      <w:pPr>
        <w:numPr>
          <w:ilvl w:val="0"/>
          <w:numId w:val="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Vor Abschluss des Fernabsatzvertrags wird dem Verbraucher der Wortlaut dieser allgemeinen Bedingungen zur Verfügung gestellt. Ist dies nach vernünftigem Ermessen nicht möglich, wird vor Abschluss des Fernabsatzvertrags darauf hingewiesen, dass die allgemeinen Geschäftsbedingungen in den Geschäftsräumen des Unternehmers eingesehen werden können und dass sie dem Verbraucher auf dessen Wunsch hin so bald wie möglich kostenlos zugesandt werden.</w:t>
      </w:r>
    </w:p>
    <w:p>
      <w:pPr>
        <w:numPr>
          <w:ilvl w:val="0"/>
          <w:numId w:val="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Wird der Fernabsatzvertrag auf elektronischem Wege geschlossen, so kann abweichend vom vorstehenden Absatz vor Abschluss des Fernabsatzvertrags der Text dieser allgemeinen Geschäftsbedingungen dem Verbraucher auf elektronischem Wege in einer Weise zur Verfügung gestellt werden, dass der Verbraucher sie leicht auf einem dauerhaften Datenträger speichern kann. Ist dies nach vernünftigem Ermessen nicht möglich, so wird vor Abschluss des Fernabsatzvertrags angegeben, wo die allgemeinen Geschäftsbedingungen elektronisch eingesehen werden können und dass sie dem Verbraucher auf dessen Wunsch kostenlos entweder elektronisch oder auf andere Weise zugesandt werden.</w:t>
      </w:r>
    </w:p>
    <w:p>
      <w:pPr>
        <w:numPr>
          <w:ilvl w:val="0"/>
          <w:numId w:val="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Für den Fall, dass zusätzlich zu diesen allgemeinen Geschäftsbedingungen spezifische Produkt- oder Dienstleistungsbedingungen gelten, gelten die Absätze 2 und 3 sinngemäß, und der Verbraucher kann sich im Falle widersprüchlicher allgemeiner Geschäftsbedingungen immer auf die für ihn günstigste Bestimmung berufen.</w:t>
      </w:r>
    </w:p>
    <w:p>
      <w:pPr>
        <w:numPr>
          <w:ilvl w:val="0"/>
          <w:numId w:val="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Sollten eine oder mehrere Bestimmungen dieser Allgemeinen Geschäftsbedingungen zu irgendeinem Zeitpunkt ganz oder teilweise nichtig sein oder aufgehoben werden, bleiben der Vertrag und diese Geschäftsbedingungen im Übrigen in Kraft, und die betreffende Bestimmung wird in gegenseitiger Absprache unverzüglich durch eine Bestimmung ersetzt, die der Bedeutung der ursprünglichen Bestimmung so nahe wie möglich kommt.</w:t>
      </w:r>
    </w:p>
    <w:p>
      <w:pPr>
        <w:numPr>
          <w:ilvl w:val="0"/>
          <w:numId w:val="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Sachverhalte, die in diesen Allgemeinen Geschäftsbedingungen nicht geregelt sind, sind "im Geiste" dieser Allgemeinen Geschäftsbedingungen zu beurteilen.</w:t>
      </w:r>
    </w:p>
    <w:p>
      <w:pPr>
        <w:numPr>
          <w:ilvl w:val="0"/>
          <w:numId w:val="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Jede Zweideutigkeit bezüglich der Auslegung oder des Inhalts einer oder mehrerer Bestimmungen unserer Bedingungen ist "im Sinne" dieser Bedingungen auszulegen.</w:t>
      </w:r>
    </w:p>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4 - Das Angebot</w:t>
      </w:r>
    </w:p>
    <w:p>
      <w:pPr>
        <w:numPr>
          <w:ilvl w:val="0"/>
          <w:numId w:val="3"/>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Ist ein Angebot zeitlich befristet oder an Bedingungen geknüpft, so ist dies im Angebot ausdrücklich zu erwähnen.</w:t>
      </w:r>
    </w:p>
    <w:p>
      <w:pPr>
        <w:numPr>
          <w:ilvl w:val="0"/>
          <w:numId w:val="3"/>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Das Angebot ist freibleibend. Der Unternehmer ist berechtigt, das Angebot zu ändern und anzupassen.</w:t>
      </w:r>
    </w:p>
    <w:p>
      <w:pPr>
        <w:numPr>
          <w:ilvl w:val="0"/>
          <w:numId w:val="3"/>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Das Angebot enthält eine vollständige und genaue Beschreibung der angebotenen Produkte und/oder Dienstleistungen. Die Beschreibung ist hinreichend detailliert, damit der Verbraucher das Angebot richtig beurteilen kann. Wenn der Unternehmer Bilder verwendet, sind diese ein getreues Abbild der angebotenen Produkte und/oder Dienstleistungen. Offensichtliche Irrtümer oder offensichtliche Fehler im Angebot binden den Unternehmer nicht.</w:t>
      </w:r>
    </w:p>
    <w:p>
      <w:pPr>
        <w:numPr>
          <w:ilvl w:val="0"/>
          <w:numId w:val="3"/>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Alle Bilder, Spezifikationen und Daten im Angebot sind indikativ und können kein Grund für eine Entschädigung oder Vertragsauflösung sein.</w:t>
      </w:r>
    </w:p>
    <w:p>
      <w:pPr>
        <w:numPr>
          <w:ilvl w:val="0"/>
          <w:numId w:val="3"/>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Die Abbildungen der Produkte sind eine getreue Darstellung der angebotenen Produkte. Der Unternehmer kann nicht garantieren, dass die gezeigten Farben genau den tatsächlichen Farben der Produkte entsprechen. </w:t>
      </w:r>
    </w:p>
    <w:p>
      <w:pPr>
        <w:numPr>
          <w:ilvl w:val="0"/>
          <w:numId w:val="3"/>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Jedes Angebot enthält Informationen, aus denen der Verbraucher ersehen kann, welche Rechte und Pflichten mit der Annahme des Angebots verbunden sind. Dies betrifft vor allem</w:t>
      </w:r>
      <w:r w:rsidRPr="003675DA">
        <w:rPr>
          <w:rFonts w:ascii="Arial" w:hAnsi="Arial" w:eastAsia="Times New Roman" w:cs="Arial"/>
          <w:color w:val="000000"/>
          <w:sz w:val="20"/>
          <w:szCs w:val="20"/>
          <w:lang w:eastAsia="nl-NL"/>
        </w:rPr>
        <w:br/>
        <w:t xml:space="preserve">:</w:t>
      </w:r>
    </w:p>
    <w:p>
      <w:pPr>
        <w:numPr>
          <w:ilvl w:val="1"/>
          <w:numId w:val="3"/>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Preis einschließlich Steuern;</w:t>
      </w:r>
    </w:p>
    <w:p>
      <w:pPr>
        <w:numPr>
          <w:ilvl w:val="1"/>
          <w:numId w:val="3"/>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die Kosten für den Versand;</w:t>
      </w:r>
    </w:p>
    <w:p>
      <w:pPr>
        <w:numPr>
          <w:ilvl w:val="1"/>
          <w:numId w:val="3"/>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lastRenderedPageBreak/>
        <w:t xml:space="preserve">die Art und Weise, wie die Vereinbarung zustande kommen soll und welche Maßnahmen dafür erforderlich sind;</w:t>
      </w:r>
    </w:p>
    <w:p>
      <w:pPr>
        <w:numPr>
          <w:ilvl w:val="1"/>
          <w:numId w:val="3"/>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die Anwendbarkeit oder Nichtanwendbarkeit des Widerrufsrechts;</w:t>
      </w:r>
    </w:p>
    <w:p>
      <w:pPr>
        <w:numPr>
          <w:ilvl w:val="1"/>
          <w:numId w:val="3"/>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die Art und Weise der Zahlung, der Lieferung und der Ausführung des Vertrages;</w:t>
      </w:r>
    </w:p>
    <w:p>
      <w:pPr>
        <w:numPr>
          <w:ilvl w:val="1"/>
          <w:numId w:val="3"/>
        </w:numPr>
        <w:ind w:start="216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Die Frist für die Annahme des Angebots bzw. die Frist, innerhalb derer der Unternehmer den Preis garantiert;</w:t>
      </w:r>
    </w:p>
    <w:p>
      <w:pPr>
        <w:numPr>
          <w:ilvl w:val="1"/>
          <w:numId w:val="3"/>
        </w:numPr>
        <w:ind w:start="216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die Höhe des Fernkommunikationstarifs, wenn die Kosten für die Nutzung des Fernkommunikationsmittels auf einer anderen Grundlage als dem regulären Grundtarif für das verwendete Kommunikationsmittel berechnet werden;</w:t>
      </w:r>
    </w:p>
    <w:p>
      <w:pPr>
        <w:numPr>
          <w:ilvl w:val="1"/>
          <w:numId w:val="3"/>
        </w:numPr>
        <w:ind w:start="216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ob der Vertrag nach seinem Abschluss archiviert wird und, wenn ja, auf welche Weise er vom Verbraucher eingesehen werden kann;</w:t>
      </w:r>
    </w:p>
    <w:p>
      <w:pPr>
        <w:numPr>
          <w:ilvl w:val="1"/>
          <w:numId w:val="3"/>
        </w:numPr>
        <w:ind w:start="216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die Art und Weise, in der der Verbraucher vor Vertragsabschluss die von ihm im Rahmen des Vertrages gemachten Angaben überprüfen und, falls gewünscht, korrigieren kann;</w:t>
      </w:r>
    </w:p>
    <w:p>
      <w:pPr>
        <w:numPr>
          <w:ilvl w:val="1"/>
          <w:numId w:val="3"/>
        </w:numPr>
        <w:ind w:start="216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alle anderen Sprachen außer Niederländisch, in denen das Abkommen geschlossen werden kann;</w:t>
      </w:r>
    </w:p>
    <w:p>
      <w:pPr>
        <w:numPr>
          <w:ilvl w:val="1"/>
          <w:numId w:val="3"/>
        </w:numPr>
        <w:ind w:start="216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die Verhaltenskodizes, denen der Gewerbetreibende unterliegt, und die Art und Weise, wie der Verbraucher diese Verhaltenskodizes auf elektronischem Wege einsehen kann; und</w:t>
      </w:r>
    </w:p>
    <w:p>
      <w:pPr>
        <w:numPr>
          <w:ilvl w:val="1"/>
          <w:numId w:val="3"/>
        </w:numPr>
        <w:ind w:start="216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die Mindestlaufzeit des Fernabsatzvertrags im Falle eines erweiterten Geschäfts.</w:t>
      </w:r>
    </w:p>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5 - Das Abkommen</w:t>
      </w:r>
    </w:p>
    <w:p>
      <w:pPr>
        <w:numPr>
          <w:ilvl w:val="0"/>
          <w:numId w:val="4"/>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Vertrag kommt, vorbehaltlich der Bestimmungen in Absatz 4, in dem Moment zustande, in dem der Verbraucher das Angebot annimmt und die festgelegten Bedingungen erfüllt.</w:t>
      </w:r>
    </w:p>
    <w:p>
      <w:pPr>
        <w:numPr>
          <w:ilvl w:val="0"/>
          <w:numId w:val="4"/>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Wenn der Verbraucher das Angebot auf elektronischem Wege angenommen hat, wird der Unternehmer den Eingang der elektronischen Annahme des Angebots unverzüglich bestätigen. Solange der Erhalt dieser Annahme vom Unternehmer nicht bestätigt wurde, kann der Verbraucher den Vertrag auflösen.</w:t>
      </w:r>
    </w:p>
    <w:p>
      <w:pPr>
        <w:numPr>
          <w:ilvl w:val="0"/>
          <w:numId w:val="4"/>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Wenn der Vertrag auf elektronischem Wege geschlossen wird, trifft der Unternehmer geeignete technische und organisatorische Maßnahmen zur Sicherung der elektronischen Datenübertragung und sorgt für eine sichere Internetumgebung. Ist der Verbraucher in der Lage, elektronisch zu bezahlen, trifft der Unternehmer entsprechende Sicherheitsmaßnahmen.</w:t>
      </w:r>
    </w:p>
    <w:p>
      <w:pPr>
        <w:numPr>
          <w:ilvl w:val="0"/>
          <w:numId w:val="4"/>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Unternehmer kann sich - innerhalb des gesetzlichen Rahmens - über die Fähigkeit des Verbrauchers, seinen Zahlungsverpflichtungen nachzukommen, sowie über all jene Tatsachen und Faktoren informieren, die für einen ordnungsgemäßen Abschluss des Fernabsatzvertrags wichtig sind. Hat der Unternehmer auf der Grundlage dieser Untersuchung gute Gründe, den Vertrag nicht abzuschließen, ist er berechtigt, eine Bestellung oder einen Antrag abzulehnen oder die Durchführung an besondere Bedingungen zu knüpfen.</w:t>
      </w:r>
    </w:p>
    <w:p>
      <w:pPr>
        <w:numPr>
          <w:ilvl w:val="0"/>
          <w:numId w:val="4"/>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Unternehmer wird dem Produkt oder der Dienstleistung die folgenden Informationen schriftlich oder in einer Weise beifügen, die es dem Verbraucher ermöglicht, sie auf einem dauerhaften Datenträger zugänglich zu speichern:</w:t>
      </w:r>
    </w:p>
    <w:p>
      <w:p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a. die Anschrift der Niederlassung des Unternehmers, bei der der Verbraucher Beschwerden einreichen kann;</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b. die Bedingungen und die Art und Weise, in der der Verbraucher von seinem Widerrufsrecht Gebrauch machen kann, oder eine eindeutige Erklärung über den Ausschluss des Widerrufsrechts;</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c. die Informationen über Garantien und den bestehenden Kundendienst;</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d. die Daten, die in Artikel 4, Absatz 3 dieser Bedingungen, es sei denn, der Unternehmer hat bereits den Verbraucher mit diesen Daten vor der Durchführung der Vereinbarung;</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e. die Voraussetzungen für die Kündigung der Vereinbarung, wenn die Vereinbarung eine Laufzeit von mehr als einem Jahr hat oder unbefristet ist.</w:t>
      </w:r>
    </w:p>
    <w:p>
      <w:pPr>
        <w:numPr>
          <w:ilvl w:val="0"/>
          <w:numId w:val="5"/>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Im Falle eines erweiterten Geschäfts gilt die Bestimmung des vorstehenden Absatzes nur für die erste Lieferung.</w:t>
      </w:r>
    </w:p>
    <w:p>
      <w:pPr>
        <w:numPr>
          <w:ilvl w:val="0"/>
          <w:numId w:val="5"/>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Jede Vereinbarung wird unter der aufschiebenden Bedingung einer ausreichenden Verfügbarkeit der betreffenden Produkte geschlossen. </w:t>
      </w:r>
    </w:p>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lastRenderedPageBreak/>
        <w:br/>
      </w:r>
      <w:r w:rsidRPr="003675DA">
        <w:rPr>
          <w:rFonts w:ascii="Times New Roman" w:hAnsi="Times New Roman" w:eastAsia="Times New Roman" w:cs="Times New Roman"/>
          <w:b/>
          <w:bCs/>
          <w:color w:val="000000"/>
          <w:sz w:val="20"/>
          <w:szCs w:val="20"/>
          <w:lang w:eastAsia="nl-NL"/>
        </w:rPr>
        <w:t xml:space="preserve">Artikel 6 - Recht auf Widerruf</w:t>
      </w:r>
      <w:r w:rsidRPr="003675DA">
        <w:rPr>
          <w:rFonts w:ascii="Times New Roman" w:hAnsi="Times New Roman" w:eastAsia="Times New Roman" w:cs="Times New Roman"/>
          <w:lang w:eastAsia="nl-NL"/>
        </w:rPr>
        <w:br/>
      </w:r>
      <w:r w:rsidRPr="003675DA">
        <w:rPr>
          <w:rFonts w:ascii="Arial" w:hAnsi="Arial" w:eastAsia="Times New Roman" w:cs="Arial"/>
          <w:i/>
          <w:iCs/>
          <w:color w:val="000000"/>
          <w:sz w:val="20"/>
          <w:szCs w:val="20"/>
          <w:lang w:eastAsia="nl-NL"/>
        </w:rPr>
        <w:t xml:space="preserve">Im Falle der Lieferung von Produkten:</w:t>
      </w:r>
    </w:p>
    <w:p>
      <w:pPr>
        <w:numPr>
          <w:ilvl w:val="0"/>
          <w:numId w:val="6"/>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Beim Kauf von Produkten hat der Verbraucher die Möglichkeit, den Vertrag ohne Angabe von Gründen innerhalb einer Frist von 14 Tagen aufzulösen. Diese Widerrufsfrist beginnt am Tag nach Erhalt des Produkts durch den Verbraucher oder einen zuvor vom Verbraucher und dem Unternehmer benannten Vertreter.</w:t>
      </w:r>
    </w:p>
    <w:p>
      <w:pPr>
        <w:numPr>
          <w:ilvl w:val="0"/>
          <w:numId w:val="6"/>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Während der Abkühlungsphase wird der Verbraucher das Produkt und seine Verpackung sorgfältig behandeln. Er wird das Produkt nur in dem Maße auspacken oder benutzen, wie es notwendig ist, um zu beurteilen, ob er das Produkt behalten möchte. Macht er von seinem Widerrufsrecht Gebrauch, so hat er das Produkt mit sämtlichem Zubehör und - soweit zumutbar - im Originalzustand und in der Originalverpackung an den Unternehmer zurückzusenden, und zwar gemäß den vom Unternehmer erteilten angemessenen und klaren Anweisungen.</w:t>
      </w:r>
    </w:p>
    <w:p>
      <w:pPr>
        <w:numPr>
          <w:ilvl w:val="0"/>
          <w:numId w:val="6"/>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Wenn der Verbraucher von seinem Widerrufsrecht Gebrauch machen möchte, muss er dies dem Unternehmer innerhalb von 14 Tagen nach Erhalt des Produkts mitteilen. Der Verbraucher muss dies mit Hilfe des Musterformulars bekannt geben. Nachdem der Verbraucher mitgeteilt hat, dass er von seinem Widerrufsrecht Gebrauch machen will, muss er das Produkt innerhalb von 14 Tagen zurücksenden. Der Verbraucher muss nachweisen, dass die gelieferte Ware rechtzeitig zurückgeschickt wurde, z. B. durch einen Einlieferungsbeleg. </w:t>
      </w:r>
    </w:p>
    <w:p>
      <w:pPr>
        <w:numPr>
          <w:ilvl w:val="0"/>
          <w:numId w:val="6"/>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Wenn der Kunde nach Ablauf der in den Absätzen 2 und 3 genannten Fristen nicht mitgeteilt hat, dass er von seinem Widerrufsrecht Gebrauch machen will, oder das Produkt nicht an den Unternehmer zurückgegeben hat, ist der Kauf eine Tatsache. </w:t>
      </w:r>
    </w:p>
    <w:p>
      <w:pPr>
        <w:rPr>
          <w:rFonts w:ascii="Times New Roman" w:hAnsi="Times New Roman" w:eastAsia="Times New Roman" w:cs="Times New Roman"/>
          <w:lang w:eastAsia="nl-NL"/>
        </w:rPr>
      </w:pPr>
      <w:r w:rsidRPr="003675DA">
        <w:rPr>
          <w:rFonts w:ascii="Arial" w:hAnsi="Arial" w:eastAsia="Times New Roman" w:cs="Arial"/>
          <w:i/>
          <w:iCs/>
          <w:color w:val="000000"/>
          <w:sz w:val="20"/>
          <w:szCs w:val="20"/>
          <w:lang w:eastAsia="nl-NL"/>
        </w:rPr>
        <w:t xml:space="preserve">Im Falle der Erbringung von Dienstleistungen:</w:t>
      </w:r>
    </w:p>
    <w:p>
      <w:pPr>
        <w:numPr>
          <w:ilvl w:val="0"/>
          <w:numId w:val="7"/>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Bei der Erbringung von Dienstleistungen hat der Verbraucher die Möglichkeit, den Vertrag ohne Angabe von Gründen innerhalb einer Frist von mindestens 14 Tagen ab dem Tag des Vertragsabschlusses zu kündigen.</w:t>
      </w:r>
    </w:p>
    <w:p>
      <w:pPr>
        <w:numPr>
          <w:ilvl w:val="0"/>
          <w:numId w:val="7"/>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Um von seinem Widerrufsrecht Gebrauch zu machen, muss der Verbraucher die angemessenen und klaren Anweisungen des Unternehmers zum Zeitpunkt des Angebots und/oder spätestens zum Zeitpunkt der Lieferung befolgen.</w:t>
      </w:r>
    </w:p>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7 - Kosten im Falle des Rücktritts </w:t>
      </w:r>
    </w:p>
    <w:p>
      <w:pPr>
        <w:numPr>
          <w:ilvl w:val="0"/>
          <w:numId w:val="8"/>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Macht der Verbraucher von seinem Widerrufsrecht Gebrauch, so hat er lediglich die Kosten der Rücksendung der Waren zu tragen.</w:t>
      </w:r>
    </w:p>
    <w:p>
      <w:pPr>
        <w:numPr>
          <w:ilvl w:val="0"/>
          <w:numId w:val="8"/>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Wenn der Verbraucher einen Betrag gezahlt hat, erstattet der Unternehmer diesen Betrag so schnell wie möglich, spätestens jedoch innerhalb von 14 Tagen nach dem Widerruf. Voraussetzung ist, dass die Ware bereits beim Händler eingetroffen ist oder ein schlüssiger Nachweis der vollständigen Rücksendung erbracht werden kann. </w:t>
      </w:r>
      <w:r w:rsidRPr="003675DA">
        <w:rPr>
          <w:rFonts w:ascii="Arial" w:hAnsi="Arial" w:eastAsia="Times New Roman" w:cs="Arial"/>
          <w:color w:val="000000"/>
          <w:sz w:val="20"/>
          <w:szCs w:val="20"/>
          <w:lang w:eastAsia="nl-NL"/>
        </w:rPr>
        <w:t xml:space="preserve">Die Erstattung erfolgt über dieselbe Zahlungsmethode, die der Verbraucher verwendet, es sei denn, der Verbraucher stimmt ausdrücklich einer anderen Zahlungsmethode zu.</w:t>
      </w:r>
    </w:p>
    <w:p>
      <w:pPr>
        <w:numPr>
          <w:ilvl w:val="0"/>
          <w:numId w:val="8"/>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Ist die Ware durch unsachgemäßen Umgang des Verbrauchers selbst beschädigt worden, so haftet der Verbraucher für eine etwaige Wertminderung der Ware.</w:t>
      </w:r>
    </w:p>
    <w:p>
      <w:pPr>
        <w:numPr>
          <w:ilvl w:val="0"/>
          <w:numId w:val="8"/>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Verbraucher kann nicht für eine etwaige Wertminderung des Produkts haftbar gemacht werden, wenn der Gewerbetreibende nicht alle gesetzlich vorgeschriebenen Informationen über das Widerrufsrecht erteilt hat; dies muss vor Abschluss des Kaufvertrags geschehen.</w:t>
      </w:r>
    </w:p>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8 - Ausschluss des Widerrufsrechts</w:t>
      </w:r>
    </w:p>
    <w:p>
      <w:pPr>
        <w:numPr>
          <w:ilvl w:val="0"/>
          <w:numId w:val="9"/>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Unternehmer kann den Verbraucher bei den in den Absätzen 2 und 3 beschriebenen Produkten von seinem Widerrufsrecht ausschließen. Der Ausschluss des Rücktrittsrechts gilt nur dann, wenn der Unternehmer dies zumindest rechtzeitig vor Vertragsabschluss im Angebot deutlich gemacht hat.</w:t>
      </w:r>
    </w:p>
    <w:p>
      <w:pPr>
        <w:numPr>
          <w:ilvl w:val="0"/>
          <w:numId w:val="9"/>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Ausschluss des Widerrufsrechts ist nur für Produkte möglich: </w:t>
      </w:r>
    </w:p>
    <w:p>
      <w:p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a. die vom Unternehmer nach den Vorgaben des Verbrauchers erstellt worden sind;</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b. die eindeutig persönlicher Natur sind;</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c. die aufgrund ihrer Beschaffenheit nicht zurückgegeben werden können</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d. die schnell verderben oder altern;</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e. deren Preis von Schwankungen auf dem Finanzmarkt abhängt, auf die der Unternehmer keinen Einfluss hat;</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lastRenderedPageBreak/>
        <w:t xml:space="preserve">f. für einzelne Zeitungen und Zeitschriften</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g. Audio- und Videoaufzeichnungen und Computersoftware, deren Siegel der Verbraucher gebrochen hat</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h. bei Hygieneartikeln, deren Siegel der Verbraucher gebrochen hat.</w:t>
      </w:r>
    </w:p>
    <w:p>
      <w:pPr>
        <w:numPr>
          <w:ilvl w:val="0"/>
          <w:numId w:val="10"/>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Ausschluss des Widerrufsrechts ist nur bei Dienstleistungen möglich:</w:t>
      </w:r>
    </w:p>
    <w:p>
      <w:p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a. in Bezug auf Unterbringung, Beförderung, Verpflegung oder Freizeitaktivitäten, die an einem bestimmten Datum oder während eines bestimmten Zeitraums durchgeführt werden sollen;</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b. mit deren Lieferung mit ausdrücklicher Zustimmung des Verbrauchers begonnen wurde, bevor die Bedenkzeit abgelaufen ist;</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c. im Zusammenhang mit Wetten und Lotterien.</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9 - Der Preis</w:t>
      </w:r>
    </w:p>
    <w:p>
      <w:pPr>
        <w:numPr>
          <w:ilvl w:val="0"/>
          <w:numId w:val="11"/>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Während der im Angebot genannten Gültigkeitsdauer werden die Preise der angebotenen Produkte und/oder Dienstleistungen nicht erhöht, außer bei Preisänderungen aufgrund von Änderungen der Mehrwertsteuersätze.</w:t>
      </w:r>
    </w:p>
    <w:p>
      <w:pPr>
        <w:numPr>
          <w:ilvl w:val="0"/>
          <w:numId w:val="11"/>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Abweichend vom vorigen Absatz kann der Unternehmer Produkte oder Dienstleistungen, deren Preise Schwankungen auf dem Finanzmarkt unterliegen, die sich der Kontrolle des Unternehmers entziehen, zu variablen Preisen anbieten. Dieser Zusammenhang mit den Schwankungen und die Tatsache, dass es sich bei den genannten Preisen um Preisempfehlungen handelt, wird bei dem Angebot angegeben. </w:t>
      </w:r>
    </w:p>
    <w:p>
      <w:pPr>
        <w:numPr>
          <w:ilvl w:val="0"/>
          <w:numId w:val="11"/>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Preiserhöhungen innerhalb von 3 Monaten nach Vertragsabschluss sind nur zulässig, wenn sie sich aus gesetzlichen Vorschriften oder Bestimmungen ergeben.</w:t>
      </w:r>
    </w:p>
    <w:p>
      <w:pPr>
        <w:numPr>
          <w:ilvl w:val="0"/>
          <w:numId w:val="11"/>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Preiserhöhungen ab 3 Monaten nach Vertragsabschluss sind nur zulässig, wenn der Unternehmer sie vereinbart hat und: </w:t>
      </w:r>
    </w:p>
    <w:p>
      <w:p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a. sie sich aus gesetzlichen Vorschriften oder Bestimmungen ergeben; oder</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b. der Verbraucher berechtigt ist, den Vertrag an dem Tag zu kündigen, an dem die Preiserhöhung in Kraft tritt.</w:t>
      </w:r>
    </w:p>
    <w:p>
      <w:pPr>
        <w:numPr>
          <w:ilvl w:val="0"/>
          <w:numId w:val="1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Die im Angebot der Produkte oder Dienstleistungen genannten Preise enthalten die Mehrwertsteuer.</w:t>
      </w:r>
    </w:p>
    <w:p>
      <w:pPr>
        <w:numPr>
          <w:ilvl w:val="0"/>
          <w:numId w:val="1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Alle Preise verstehen sich vorbehaltlich von Druck- und Satzfehlern. Für die Folgen von Druck- und Setzfehlern wird keine Haftung übernommen. Im Falle von Druckfehlern ist der Unternehmer nicht verpflichtet, das Produkt zum falschen Preis zu liefern. </w:t>
      </w:r>
    </w:p>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10 - Einhaltung und Gewährleistung</w:t>
      </w:r>
    </w:p>
    <w:p>
      <w:pPr>
        <w:numPr>
          <w:ilvl w:val="0"/>
          <w:numId w:val="13"/>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Der Gewerbetreibende garantiert, dass die Produkte und/oder Dienstleistungen dem Vertrag, den im Angebot angegebenen Spezifikationen, den angemessenen Anforderungen an Zuverlässigkeit und/oder Gebrauchstauglichkeit sowie den zum Zeitpunkt des Vertragsabschlusses geltenden gesetzlichen Bestimmungen und/oder behördlichen Vorschriften entsprechen. Falls vereinbart, garantiert der Unternehmer auch, dass das Produkt für eine andere als die normale Verwendung geeignet ist.</w:t>
      </w:r>
    </w:p>
    <w:p>
      <w:pPr>
        <w:numPr>
          <w:ilvl w:val="0"/>
          <w:numId w:val="13"/>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Eine vom Gewerbetreibenden, Hersteller oder Importeur geleistete Garantie berührt nicht die gesetzlichen Rechte und Ansprüche, die der Verbraucher gegenüber dem Gewerbetreibenden auf der Grundlage des Vertrages geltend machen kann.</w:t>
      </w:r>
    </w:p>
    <w:p>
      <w:pPr>
        <w:numPr>
          <w:ilvl w:val="0"/>
          <w:numId w:val="13"/>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Etwaige Mängel oder falsch gelieferte Produkte müssen dem Unternehmer innerhalb von 4 Wochen nach Lieferung schriftlich mitgeteilt werden. Die Produkte müssen in ihrer Originalverpackung und in neuem Zustand zurückgegeben werden.</w:t>
      </w:r>
    </w:p>
    <w:p>
      <w:pPr>
        <w:numPr>
          <w:ilvl w:val="0"/>
          <w:numId w:val="13"/>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Die Garantiezeit des Unternehmers entspricht der Garantiezeit des Herstellers. Der Gewerbetreibende ist jedoch in keinem Fall verantwortlich für die endgültige Eignung der Produkte für jede einzelne Anwendung durch den Verbraucher und auch nicht für eine Beratung hinsichtlich der Verwendung oder Anwendung der Produkte.</w:t>
      </w:r>
    </w:p>
    <w:p>
      <w:pPr>
        <w:numPr>
          <w:ilvl w:val="0"/>
          <w:numId w:val="13"/>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Die Garantie gilt nicht, wenn:</w:t>
      </w:r>
    </w:p>
    <w:p>
      <w:pPr>
        <w:numPr>
          <w:ilvl w:val="0"/>
          <w:numId w:val="14"/>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Der Verbraucher hat die gelieferten Produkte selbst repariert und/oder verändert oder sie von Dritten reparieren und/oder verändern lassen;</w:t>
      </w:r>
    </w:p>
    <w:p>
      <w:pPr>
        <w:numPr>
          <w:ilvl w:val="0"/>
          <w:numId w:val="14"/>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Die gelieferten Produkte wurden anormalen Bedingungen ausgesetzt oder anderweitig nachlässig oder entgegen den Anweisungen des Unternehmers und/oder der Verpackung behandelt;</w:t>
      </w:r>
    </w:p>
    <w:p>
      <w:pPr>
        <w:numPr>
          <w:ilvl w:val="0"/>
          <w:numId w:val="14"/>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Die Unzulänglichkeit ist ganz oder teilweise auf Vorschriften zurückzuführen, die der Staat in Bezug auf die Art oder Qualität der verwendeten Materialien erlassen hat oder erlassen wird. </w:t>
      </w:r>
    </w:p>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lastRenderedPageBreak/>
        <w:br/>
      </w:r>
      <w:r w:rsidRPr="003675DA">
        <w:rPr>
          <w:rFonts w:ascii="Times New Roman" w:hAnsi="Times New Roman" w:eastAsia="Times New Roman" w:cs="Times New Roman"/>
          <w:b/>
          <w:bCs/>
          <w:color w:val="000000"/>
          <w:sz w:val="20"/>
          <w:szCs w:val="20"/>
          <w:lang w:eastAsia="nl-NL"/>
        </w:rPr>
        <w:t xml:space="preserve">Artikel 11 - Lieferung und Ausführung</w:t>
      </w:r>
    </w:p>
    <w:p>
      <w:pPr>
        <w:numPr>
          <w:ilvl w:val="0"/>
          <w:numId w:val="15"/>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Unternehmer wird bei der Entgegennahme und Ausführung von Bestellungen von Produkten und bei der Beurteilung von Anträgen auf Erbringung von Dienstleistungen die größtmögliche Sorgfalt walten lassen.</w:t>
      </w:r>
    </w:p>
    <w:p>
      <w:pPr>
        <w:numPr>
          <w:ilvl w:val="0"/>
          <w:numId w:val="15"/>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Ort der Lieferung ist die Adresse, die der Verbraucher dem Unternehmen mitgeteilt hat.</w:t>
      </w:r>
    </w:p>
    <w:p>
      <w:pPr>
        <w:numPr>
          <w:ilvl w:val="0"/>
          <w:numId w:val="15"/>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Vorbehaltlich der Bestimmungen in Absatz 4 dieses Artikels führt das Unternehmen angenommene Bestellungen zügig, spätestens jedoch innerhalb von 30 Tagen aus, es sei denn, der Verbraucher hat einer längeren Lieferfrist zugestimmt. Verzögert sich die Lieferung oder kann eine Bestellung nicht oder nur teilweise ausgeführt werden, so wird der Verbraucher innerhalb von 30 Tagen nach der Bestellung darüber informiert. In diesem Fall hat der Verbraucher das Recht, den Vertrag kostenlos aufzulösen. Der Verbraucher hat keinen Anspruch auf Entschädigung. </w:t>
      </w:r>
    </w:p>
    <w:p>
      <w:pPr>
        <w:numPr>
          <w:ilvl w:val="0"/>
          <w:numId w:val="15"/>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Alle Lieferfristen sind Richtwerte. Der Verbraucher kann aus den genannten Lieferterminen keine Rechte ableiten. Die Überschreitung einer Frist berechtigt den Verbraucher nicht zu einer Entschädigung.</w:t>
      </w:r>
    </w:p>
    <w:p>
      <w:pPr>
        <w:numPr>
          <w:ilvl w:val="0"/>
          <w:numId w:val="15"/>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Im Falle der Auflösung gemäß Absatz 3 dieses Artikels erstattet der Unternehmer den vom Verbraucher gezahlten Betrag so schnell wie möglich, spätestens jedoch innerhalb von 14 Tagen nach der Auflösung.</w:t>
      </w:r>
    </w:p>
    <w:p>
      <w:pPr>
        <w:numPr>
          <w:ilvl w:val="0"/>
          <w:numId w:val="15"/>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Sollte die Lieferung eines bestellten Produktes nicht möglich sein, wird sich der Unternehmer um einen Ersatzartikel bemühen. Die Tatsache, dass ein Ersatzartikel geliefert wird, wird spätestens bei der Lieferung in klarer und verständlicher Form mitgeteilt. Das Widerrufsrecht kann bei Ersatzartikeln nicht ausgeschlossen werden. Die Kosten der Rücksendung gehen zu Lasten des Unternehmers.</w:t>
      </w:r>
    </w:p>
    <w:p>
      <w:pPr>
        <w:numPr>
          <w:ilvl w:val="0"/>
          <w:numId w:val="15"/>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Das Risiko der Beschädigung und/oder des Verlustes von Produkten liegt beim Unternehmer bis zum Zeitpunkt der Übergabe an den Verbraucher oder einen zuvor bestimmten und dem Unternehmer bekannt gegebenen Vertreter, sofern nicht ausdrücklich etwas anderes vereinbart wurde.</w:t>
      </w:r>
    </w:p>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12 - Fortlaufende Geschäfte: Dauer, Beendigung und Verlängerung</w:t>
      </w:r>
      <w:r w:rsidRPr="003675DA">
        <w:rPr>
          <w:rFonts w:ascii="Times New Roman" w:hAnsi="Times New Roman" w:eastAsia="Times New Roman" w:cs="Times New Roman"/>
          <w:lang w:eastAsia="nl-NL"/>
        </w:rPr>
        <w:br/>
      </w:r>
      <w:r w:rsidRPr="003675DA">
        <w:rPr>
          <w:rFonts w:ascii="Arial" w:hAnsi="Arial" w:eastAsia="Times New Roman" w:cs="Arial"/>
          <w:i/>
          <w:iCs/>
          <w:color w:val="000000"/>
          <w:sz w:val="20"/>
          <w:szCs w:val="20"/>
          <w:lang w:eastAsia="nl-NL"/>
        </w:rPr>
        <w:t xml:space="preserve">Terminierung</w:t>
      </w:r>
    </w:p>
    <w:p>
      <w:pPr>
        <w:numPr>
          <w:ilvl w:val="0"/>
          <w:numId w:val="16"/>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Verbraucher kann einen Vertrag auf unbestimmte Zeit, der sich auf die regelmäßige Lieferung von Produkten (einschließlich Strom) oder Dienstleistungen erstreckt, jederzeit unter Einhaltung der vereinbarten Kündigungsregeln und einer Frist von bis zu einem Monat kündigen.</w:t>
      </w:r>
    </w:p>
    <w:p>
      <w:pPr>
        <w:numPr>
          <w:ilvl w:val="0"/>
          <w:numId w:val="16"/>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Verbraucher kann einen befristeten Vertrag, der für die regelmäßige Lieferung von Produkten (einschließlich Strom) oder Dienstleistungen geschlossen wurde, jederzeit zum Ende der Laufzeit unter Einhaltung der geltenden Kündigungsvorschriften und einer Kündigungsfrist von höchstens einem Monat kündigen.</w:t>
      </w:r>
    </w:p>
    <w:p>
      <w:pPr>
        <w:numPr>
          <w:ilvl w:val="0"/>
          <w:numId w:val="16"/>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Verbraucher kann von den in den vorstehenden Absätzen genannten Vereinbarungen zurücktreten:</w:t>
      </w:r>
    </w:p>
    <w:p>
      <w:pPr>
        <w:numPr>
          <w:ilvl w:val="0"/>
          <w:numId w:val="17"/>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jederzeit kündigen und ist nicht auf eine Kündigung zu einem bestimmten Zeitpunkt oder während eines bestimmten Zeitraums beschränkt;</w:t>
      </w:r>
    </w:p>
    <w:p>
      <w:pPr>
        <w:numPr>
          <w:ilvl w:val="0"/>
          <w:numId w:val="17"/>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zumindest in der Art und Weise, wie sie von ihm abgeschlossen wurden;</w:t>
      </w:r>
    </w:p>
    <w:p>
      <w:pPr>
        <w:numPr>
          <w:ilvl w:val="0"/>
          <w:numId w:val="17"/>
        </w:numPr>
        <w:ind w:start="1440"/>
        <w:rPr>
          <w:rFonts w:ascii="Times New Roman" w:hAnsi="Times New Roman" w:eastAsia="Times New Roman" w:cs="Times New Roman"/>
          <w:lang w:eastAsia="nl-NL"/>
        </w:rPr>
      </w:pPr>
      <w:r w:rsidRPr="003675DA">
        <w:rPr>
          <w:rFonts w:ascii="Times New Roman" w:hAnsi="Times New Roman" w:eastAsia="Times New Roman" w:cs="Times New Roman"/>
          <w:color w:val="000000"/>
          <w:sz w:val="20"/>
          <w:szCs w:val="20"/>
          <w:lang w:eastAsia="nl-NL"/>
        </w:rPr>
        <w:t xml:space="preserve">Kündigen Sie den Vertrag immer mit der gleichen Kündigungsfrist, die der Unternehmer für sich selbst festgelegt hat.</w:t>
      </w:r>
    </w:p>
    <w:p>
      <w:pPr>
        <w:rPr>
          <w:rFonts w:ascii="Times New Roman" w:hAnsi="Times New Roman" w:eastAsia="Times New Roman" w:cs="Times New Roman"/>
          <w:lang w:eastAsia="nl-NL"/>
        </w:rPr>
      </w:pPr>
      <w:r w:rsidRPr="003675DA">
        <w:rPr>
          <w:rFonts w:ascii="Arial" w:hAnsi="Arial" w:eastAsia="Times New Roman" w:cs="Arial"/>
          <w:i/>
          <w:iCs/>
          <w:color w:val="000000"/>
          <w:sz w:val="20"/>
          <w:szCs w:val="20"/>
          <w:lang w:eastAsia="nl-NL"/>
        </w:rPr>
        <w:t xml:space="preserve">Erweiterung</w:t>
      </w:r>
    </w:p>
    <w:p>
      <w:pPr>
        <w:numPr>
          <w:ilvl w:val="0"/>
          <w:numId w:val="18"/>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Ein befristeter Vertrag, der sich auf die regelmäßige Lieferung von Waren (einschließlich Strom) oder die Erbringung von Dienstleistungen erstreckt, kann nicht stillschweigend um einen bestimmten Zeitraum verlängert oder erneuert werden.</w:t>
      </w:r>
    </w:p>
    <w:p>
      <w:pPr>
        <w:numPr>
          <w:ilvl w:val="0"/>
          <w:numId w:val="19"/>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Abweichend vom vorstehenden Absatz kann ein befristeter Vertrag über die regelmäßige Lieferung von Tages- oder Wochenzeitungen und Zeitschriften stillschweigend um höchstens drei Monate verlängert werden, wenn der Verbraucher das Recht hat, diesen verlängerten Vertrag zum Ende des Verlängerungszeitraums mit einer Kündigungsfrist von höchstens einem Monat zu kündigen.</w:t>
      </w:r>
    </w:p>
    <w:p>
      <w:pPr>
        <w:numPr>
          <w:ilvl w:val="0"/>
          <w:numId w:val="19"/>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Ein befristeter Vertrag über die regelmäßige Lieferung von Waren oder die Erbringung von Dienstleistungen kann nur dann automatisch auf unbestimmte Zeit verlängert werden, wenn der Verbraucher jederzeit das Recht hat, den Vertrag unter Einhaltung einer Kündigungsfrist von höchstens einem Monat und von höchstens drei Monaten zu kündigen, wenn der Vertrag </w:t>
      </w:r>
      <w:r w:rsidRPr="003675DA">
        <w:rPr>
          <w:rFonts w:ascii="Arial" w:hAnsi="Arial" w:eastAsia="Times New Roman" w:cs="Arial"/>
          <w:color w:val="000000"/>
          <w:sz w:val="20"/>
          <w:szCs w:val="20"/>
          <w:lang w:eastAsia="nl-NL"/>
        </w:rPr>
        <w:lastRenderedPageBreak/>
        <w:t xml:space="preserve">die regelmäßige Lieferung von Tages- oder Wochenzeitungen oder Zeitschriften zum Gegenstand hat, jedoch weniger als einmal im Monat.</w:t>
      </w:r>
    </w:p>
    <w:p>
      <w:pPr>
        <w:numPr>
          <w:ilvl w:val="0"/>
          <w:numId w:val="19"/>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Ein zeitlich befristeter Vertrag über die regelmäßige Belieferung mit Tages- oder Wochenzeitungen und Zeitschriften (Probe- oder Einführungsabonnement) wird nicht stillschweigend fortgesetzt und endet automatisch mit Ablauf der Probe- oder Einführungszeit.</w:t>
      </w:r>
    </w:p>
    <w:p>
      <w:pPr>
        <w:rPr>
          <w:rFonts w:ascii="Times New Roman" w:hAnsi="Times New Roman" w:eastAsia="Times New Roman" w:cs="Times New Roman"/>
          <w:lang w:eastAsia="nl-NL"/>
        </w:rPr>
      </w:pPr>
      <w:r w:rsidRPr="003675DA">
        <w:rPr>
          <w:rFonts w:ascii="Arial" w:hAnsi="Arial" w:eastAsia="Times New Roman" w:cs="Arial"/>
          <w:i/>
          <w:iCs/>
          <w:color w:val="000000"/>
          <w:sz w:val="20"/>
          <w:szCs w:val="20"/>
          <w:lang w:eastAsia="nl-NL"/>
        </w:rPr>
        <w:t xml:space="preserve">Dauer</w:t>
      </w:r>
    </w:p>
    <w:p>
      <w:pPr>
        <w:numPr>
          <w:ilvl w:val="0"/>
          <w:numId w:val="20"/>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Bei Verträgen mit einer Laufzeit von mehr als einem Jahr kann der Verbraucher den Vertrag nach Ablauf eines Jahres jederzeit mit einer Frist von bis zu einem Monat kündigen, es sei denn, die Angemessenheit und die Billigkeit gebieten etwas anderes.</w:t>
      </w:r>
    </w:p>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13 - Zahlung</w:t>
      </w:r>
    </w:p>
    <w:p>
      <w:pPr>
        <w:numPr>
          <w:ilvl w:val="0"/>
          <w:numId w:val="21"/>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Sofern kein anderes Datum vereinbart wurde, sind die vom Verbraucher zu zahlenden Beträge innerhalb von sieben Werktagen nach Beginn der in Artikel 6 Absatz 1 genannten Bedenkzeit zu entrichten.</w:t>
      </w:r>
    </w:p>
    <w:p>
      <w:pPr>
        <w:numPr>
          <w:ilvl w:val="0"/>
          <w:numId w:val="21"/>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Verbraucher hat die Pflicht, dem Unternehmer Unrichtigkeiten in den angegebenen oder erwähnten Zahlungsdaten unverzüglich mitzuteilen.</w:t>
      </w:r>
    </w:p>
    <w:p>
      <w:pPr>
        <w:numPr>
          <w:ilvl w:val="0"/>
          <w:numId w:val="21"/>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Im Falle der Nichtzahlung seitens des Verbrauchers ist der Unternehmer vorbehaltlich der gesetzlichen Beschränkungen berechtigt, dem Verbraucher alle angemessenen Kosten in Rechnung zu stellen, die ihm im Voraus mitgeteilt wurden.</w:t>
      </w:r>
    </w:p>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14 - Beschwerdeverfahren</w:t>
      </w:r>
    </w:p>
    <w:p>
      <w:pPr>
        <w:numPr>
          <w:ilvl w:val="0"/>
          <w:numId w:val="2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Der Unternehmer verfügt über ein hinreichend bekannt gemachtes Beschwerdeverfahren und bearbeitet die Beschwerde gemäß diesem Beschwerdeverfahren.</w:t>
      </w:r>
    </w:p>
    <w:p>
      <w:pPr>
        <w:numPr>
          <w:ilvl w:val="0"/>
          <w:numId w:val="2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Beschwerden über die Ausführung des Vertrages müssen innerhalb von 7 Tagen, nachdem der Verbraucher die Mängel festgestellt hat, vollständig und deutlich beschrieben beim Unternehmer eingereicht werden.</w:t>
      </w:r>
    </w:p>
    <w:p>
      <w:pPr>
        <w:numPr>
          <w:ilvl w:val="0"/>
          <w:numId w:val="2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Beschwerden an den Unternehmer werden innerhalb einer Frist von 14 Tagen, gerechnet ab dem Datum des Eingangs, beantwortet. Erfordert eine Beschwerde eine absehbar längere Bearbeitungszeit, so antwortet der Unternehmer innerhalb der Frist von 14 Tagen mit einer Empfangsbestätigung und einem Hinweis darauf, wann der Verbraucher mit einer ausführlicheren Antwort rechnen kann.</w:t>
      </w:r>
    </w:p>
    <w:p>
      <w:pPr>
        <w:numPr>
          <w:ilvl w:val="0"/>
          <w:numId w:val="2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Kann die Beschwerde nicht im gegenseitigen Einvernehmen gelöst werden, entsteht ein Streitfall, der dem Streitbeilegungsverfahren unterliegt.</w:t>
      </w:r>
    </w:p>
    <w:p>
      <w:pPr>
        <w:numPr>
          <w:ilvl w:val="0"/>
          <w:numId w:val="2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Im Falle von Beschwerden sollte sich der Verbraucher zunächst an den Unternehmer wenden. Wenn der Webshop der Stichting WebwinkelKeur angeschlossen ist und Beschwerden nicht einvernehmlich gelöst werden können, sollte sich der Verbraucher an die Stichting WebwinkelKeur </w:t>
      </w:r>
      <w:r w:rsidRPr="003675DA">
        <w:rPr>
          <w:rFonts w:ascii="Arial" w:hAnsi="Arial" w:eastAsia="Times New Roman" w:cs="Arial"/>
          <w:color w:val="000000"/>
          <w:sz w:val="20"/>
          <w:szCs w:val="20"/>
          <w:lang w:eastAsia="nl-NL"/>
        </w:rPr>
        <w:t xml:space="preserve">(www.webwinkelkeur.nl)</w:t>
      </w:r>
      <w:r w:rsidRPr="003675DA">
        <w:rPr>
          <w:rFonts w:ascii="Arial" w:hAnsi="Arial" w:eastAsia="Times New Roman" w:cs="Arial"/>
          <w:color w:val="000000"/>
          <w:sz w:val="20"/>
          <w:szCs w:val="20"/>
          <w:lang w:eastAsia="nl-NL"/>
        </w:rPr>
        <w:t xml:space="preserve"> wenden</w:t>
      </w:r>
      <w:r w:rsidRPr="003675DA">
        <w:rPr>
          <w:rFonts w:ascii="Arial" w:hAnsi="Arial" w:eastAsia="Times New Roman" w:cs="Arial"/>
          <w:color w:val="000000"/>
          <w:sz w:val="20"/>
          <w:szCs w:val="20"/>
          <w:lang w:eastAsia="nl-NL"/>
        </w:rPr>
        <w:t xml:space="preserve">, die kostenlos vermitteln wird. Prüfen Sie über </w:t>
      </w:r>
      <w:r w:rsidRPr="003675DA">
        <w:rPr>
          <w:rFonts w:ascii="Arial" w:hAnsi="Arial" w:eastAsia="Times New Roman" w:cs="Arial"/>
          <w:color w:val="000000"/>
          <w:sz w:val="20"/>
          <w:szCs w:val="20"/>
          <w:lang w:eastAsia="nl-NL"/>
        </w:rPr>
        <w:t xml:space="preserve">https://www.webwinkelkeur.nl/leden/</w:t>
      </w:r>
      <w:r w:rsidRPr="003675DA">
        <w:rPr>
          <w:rFonts w:ascii="Arial" w:hAnsi="Arial" w:eastAsia="Times New Roman" w:cs="Arial"/>
          <w:color w:val="000000"/>
          <w:sz w:val="20"/>
          <w:szCs w:val="20"/>
          <w:lang w:eastAsia="nl-NL"/>
        </w:rPr>
        <w:t xml:space="preserve">, ob dieser Webshop eine aktuelle Mitgliedschaft hat</w:t>
      </w:r>
      <w:r w:rsidRPr="003675DA">
        <w:rPr>
          <w:rFonts w:ascii="Arial" w:hAnsi="Arial" w:eastAsia="Times New Roman" w:cs="Arial"/>
          <w:color w:val="000000"/>
          <w:sz w:val="20"/>
          <w:szCs w:val="20"/>
          <w:lang w:eastAsia="nl-NL"/>
        </w:rPr>
        <w:t xml:space="preserve">. Wenn es dann immer noch keine Lösung gibt, hat der Verbraucher die Möglichkeit, seine Beschwerde von der von der Stichting WebwinkelKeur eingesetzten unabhängigen Streitbeilegungskommission behandeln zu lassen, deren Urteil verbindlich ist und mit dem sowohl der Unternehmer als auch der Verbraucher einverstanden sind. </w:t>
      </w:r>
      <w:r w:rsidRPr="003675DA">
        <w:rPr>
          <w:rFonts w:ascii="Arial" w:hAnsi="Arial" w:eastAsia="Times New Roman" w:cs="Arial"/>
          <w:color w:val="000000"/>
          <w:sz w:val="20"/>
          <w:szCs w:val="20"/>
          <w:shd w:val="clear" w:color="auto" w:fill="FFFFFF"/>
          <w:lang w:eastAsia="nl-NL"/>
        </w:rPr>
        <w:t xml:space="preserve">Die Einreichung eines Streitfalls bei diesem Ausschuss ist mit Kosten verbunden, die die Verbraucher an den Ausschuss zahlen müssen. Es besteht </w:t>
      </w:r>
      <w:r w:rsidRPr="003675DA">
        <w:rPr>
          <w:rFonts w:ascii="Arial" w:hAnsi="Arial" w:eastAsia="Times New Roman" w:cs="Arial"/>
          <w:color w:val="000000"/>
          <w:sz w:val="20"/>
          <w:szCs w:val="20"/>
          <w:shd w:val="clear" w:color="auto" w:fill="FFFFFF"/>
          <w:lang w:eastAsia="nl-NL"/>
        </w:rPr>
        <w:t xml:space="preserve">auch die Möglichkeit, Beschwerden über die europäische OS-Plattform </w:t>
      </w:r>
      <w:r w:rsidRPr="003675DA">
        <w:rPr>
          <w:rFonts w:ascii="Arial" w:hAnsi="Arial" w:eastAsia="Times New Roman" w:cs="Arial"/>
          <w:color w:val="000000"/>
          <w:sz w:val="20"/>
          <w:szCs w:val="20"/>
          <w:shd w:val="clear" w:color="auto" w:fill="FFFFFF"/>
          <w:lang w:eastAsia="nl-NL"/>
        </w:rPr>
        <w:t xml:space="preserve">(http://ec.europa.eu/odr)</w:t>
      </w:r>
      <w:r w:rsidRPr="003675DA">
        <w:rPr>
          <w:rFonts w:ascii="Arial" w:hAnsi="Arial" w:eastAsia="Times New Roman" w:cs="Arial"/>
          <w:color w:val="000000"/>
          <w:sz w:val="20"/>
          <w:szCs w:val="20"/>
          <w:shd w:val="clear" w:color="auto" w:fill="FFFFFF"/>
          <w:lang w:eastAsia="nl-NL"/>
        </w:rPr>
        <w:t xml:space="preserve"> einzureichen</w:t>
      </w:r>
      <w:r w:rsidRPr="003675DA">
        <w:rPr>
          <w:rFonts w:ascii="Arial" w:hAnsi="Arial" w:eastAsia="Times New Roman" w:cs="Arial"/>
          <w:color w:val="000000"/>
          <w:sz w:val="20"/>
          <w:szCs w:val="20"/>
          <w:shd w:val="clear" w:color="auto" w:fill="FFFFFF"/>
          <w:lang w:eastAsia="nl-NL"/>
        </w:rPr>
        <w:t xml:space="preserve">.</w:t>
      </w:r>
    </w:p>
    <w:p>
      <w:pPr>
        <w:numPr>
          <w:ilvl w:val="0"/>
          <w:numId w:val="2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Eine Beschwerde setzt die Verpflichtungen des Unternehmers nicht aus, es sei denn, der Unternehmer gibt schriftlich etwas anderes an.</w:t>
      </w:r>
    </w:p>
    <w:p>
      <w:pPr>
        <w:numPr>
          <w:ilvl w:val="0"/>
          <w:numId w:val="22"/>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Stellt der Gewerbetreibende fest, dass eine Reklamation berechtigt ist, wird er die gelieferten Produkte nach seinem Ermessen entweder kostenlos ersetzen oder reparieren.</w:t>
      </w:r>
    </w:p>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15 - Streitigkeiten</w:t>
      </w:r>
    </w:p>
    <w:p>
      <w:pPr>
        <w:numPr>
          <w:ilvl w:val="0"/>
          <w:numId w:val="23"/>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lastRenderedPageBreak/>
        <w:t xml:space="preserve">Auf Verträge zwischen dem Unternehmer und dem Verbraucher, für die diese allgemeinen Geschäftsbedingungen gelten, ist ausschließlich niederländisches Recht anwendbar. Auch wenn der Verbraucher im Ausland lebt.</w:t>
      </w:r>
    </w:p>
    <w:p>
      <w:pPr>
        <w:numPr>
          <w:ilvl w:val="0"/>
          <w:numId w:val="23"/>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Das Wiener Kaufrechtsübereinkommen ist nicht anwendbar.</w:t>
      </w:r>
    </w:p>
    <w:p>
      <w:pPr>
        <w:spacing w:after="240"/>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b/>
          <w:bCs/>
          <w:color w:val="000000"/>
          <w:sz w:val="20"/>
          <w:szCs w:val="20"/>
          <w:lang w:eastAsia="nl-NL"/>
        </w:rPr>
        <w:t xml:space="preserve">Artikel 16 - Zusätzliche oder abweichende Bestimmungen</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color w:val="000000"/>
          <w:sz w:val="20"/>
          <w:szCs w:val="20"/>
          <w:lang w:eastAsia="nl-NL"/>
        </w:rPr>
        <w:t xml:space="preserve">Zusätzliche oder von diesen Allgemeinen Geschäftsbedingungen abweichende Bestimmungen dürfen nicht zum Nachteil des Verbrauchers sein und müssen schriftlich oder in einer Weise festgehalten werden, dass der Verbraucher sie auf einem dauerhaften Datenträger zugänglich speichern kann.</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Cambria" w:hAnsi="Cambria" w:eastAsia="Times New Roman" w:cs="Arial"/>
          <w:b/>
          <w:bCs/>
          <w:color w:val="365F91"/>
          <w:sz w:val="28"/>
          <w:szCs w:val="28"/>
          <w:lang w:eastAsia="nl-NL"/>
        </w:rPr>
        <w:t xml:space="preserve">Musterformular für den Widerruf </w:t>
      </w:r>
      <w:r w:rsidRPr="003675DA">
        <w:rPr>
          <w:rFonts w:ascii="Times New Roman" w:hAnsi="Times New Roman" w:eastAsia="Times New Roman" w:cs="Times New Roman"/>
          <w:lang w:eastAsia="nl-NL"/>
        </w:rPr>
        <w:br/>
      </w:r>
      <w:r w:rsidRPr="003675DA">
        <w:rPr>
          <w:rFonts w:ascii="Arial" w:hAnsi="Arial" w:eastAsia="Times New Roman" w:cs="Arial"/>
          <w:color w:val="000000"/>
          <w:sz w:val="20"/>
          <w:szCs w:val="20"/>
          <w:lang w:eastAsia="nl-NL"/>
        </w:rPr>
        <w:t xml:space="preserve">(Dieses Formular nur ausfüllen und zurücksenden, wenn Sie den Vertrag widerrufen wollen)</w:t>
      </w:r>
    </w:p>
    <w:p>
      <w:pPr>
        <w:numPr>
          <w:ilvl w:val="0"/>
          <w:numId w:val="24"/>
        </w:num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An </w:t>
      </w:r>
      <w:r w:rsidRPr="003675DA">
        <w:rPr>
          <w:rFonts w:ascii="Arial" w:hAnsi="Arial" w:eastAsia="Times New Roman" w:cs="Arial"/>
          <w:color w:val="000000"/>
          <w:sz w:val="20"/>
          <w:szCs w:val="20"/>
          <w:lang w:eastAsia="nl-NL"/>
        </w:rPr>
        <w:br/>
        <w:t xml:space="preserve">TOUJOURS-SHOP.NL </w:t>
      </w:r>
      <w:r w:rsidRPr="003675DA">
        <w:rPr>
          <w:rFonts w:ascii="Arial" w:hAnsi="Arial" w:eastAsia="Times New Roman" w:cs="Arial"/>
          <w:color w:val="000000"/>
          <w:sz w:val="20"/>
          <w:szCs w:val="20"/>
          <w:lang w:eastAsia="nl-NL"/>
        </w:rPr>
        <w:br/>
        <w:t xml:space="preserve">AMBACHTEN 16A </w:t>
      </w:r>
      <w:r w:rsidRPr="003675DA">
        <w:rPr>
          <w:rFonts w:ascii="Arial" w:hAnsi="Arial" w:eastAsia="Times New Roman" w:cs="Arial"/>
          <w:color w:val="000000"/>
          <w:sz w:val="20"/>
          <w:szCs w:val="20"/>
          <w:lang w:eastAsia="nl-NL"/>
        </w:rPr>
        <w:br/>
        <w:t xml:space="preserve">5711LC SOMEREN </w:t>
      </w:r>
      <w:r w:rsidRPr="003675DA">
        <w:rPr>
          <w:rFonts w:ascii="Arial" w:hAnsi="Arial" w:eastAsia="Times New Roman" w:cs="Arial"/>
          <w:color w:val="000000"/>
          <w:sz w:val="20"/>
          <w:szCs w:val="20"/>
          <w:lang w:eastAsia="nl-NL"/>
        </w:rPr>
        <w:br/>
        <w:t xml:space="preserve">info@Toujours-shop.nl </w:t>
      </w:r>
      <w:r w:rsidRPr="003675DA">
        <w:rPr>
          <w:rFonts w:ascii="Arial" w:hAnsi="Arial" w:eastAsia="Times New Roman" w:cs="Arial"/>
          <w:color w:val="000000"/>
          <w:sz w:val="20"/>
          <w:szCs w:val="20"/>
          <w:lang w:eastAsia="nl-NL"/>
        </w:rPr>
        <w:br/>
        <w:t xml:space="preserve">085 - 1302188</w:t>
      </w:r>
    </w:p>
    <w:p w:rsidRPr="003675DA" w:rsidR="003675DA" w:rsidP="003675DA" w:rsidRDefault="003675DA" w14:paraId="48B4F836" w14:textId="77777777">
      <w:pPr>
        <w:numPr>
          <w:ilvl w:val="0"/>
          <w:numId w:val="24"/>
        </w:numPr>
        <w:rPr>
          <w:rFonts w:ascii="Times New Roman" w:hAnsi="Times New Roman" w:eastAsia="Times New Roman" w:cs="Times New Roman"/>
          <w:lang w:eastAsia="nl-NL"/>
        </w:rPr>
      </w:pPr>
    </w:p>
    <w:p>
      <w:pPr>
        <w:rPr>
          <w:rFonts w:ascii="Times New Roman" w:hAnsi="Times New Roman" w:eastAsia="Times New Roman" w:cs="Times New Roman"/>
          <w:lang w:eastAsia="nl-NL"/>
        </w:rPr>
      </w:pPr>
      <w:r w:rsidRPr="003675DA">
        <w:rPr>
          <w:rFonts w:ascii="Arial" w:hAnsi="Arial" w:eastAsia="Times New Roman" w:cs="Arial"/>
          <w:color w:val="000000"/>
          <w:sz w:val="20"/>
          <w:szCs w:val="20"/>
          <w:lang w:eastAsia="nl-NL"/>
        </w:rPr>
        <w:t xml:space="preserve">- Ich/Wir (*) erkläre(n) hiermit, dass ich/wir (*) von meinem/unserem (*) Vertrag über den Kauf der folgenden Ware/die Erbringung der folgenden Dienstleistung (*) zurücktrete(n):</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p>
    <w:tbl>
      <w:tblPr>
        <w:tblW w:w="0" w:type="auto"/>
        <w:tblCellSpacing w:w="15" w:type="dxa"/>
        <w:tblBorders>
          <w:top w:val="single" w:color="000000" w:sz="4" w:space="0"/>
          <w:left w:val="single" w:color="000000" w:sz="4" w:space="0"/>
          <w:bottom w:val="single" w:color="000000" w:sz="4" w:space="0"/>
          <w:right w:val="single" w:color="000000" w:sz="4" w:space="0"/>
        </w:tblBorders>
        <w:tblCellMar>
          <w:top w:w="15" w:type="dxa"/>
          <w:left w:w="15" w:type="dxa"/>
          <w:bottom w:w="15" w:type="dxa"/>
          <w:right w:w="15" w:type="dxa"/>
        </w:tblCellMar>
        <w:tblLook w:val="04a0"/>
      </w:tblPr>
      <w:tblGrid>
        <w:gridCol w:w="6225"/>
      </w:tblGrid>
      <w:tr w:rsidRPr="003675DA" w:rsidR="003675DA" w:rsidTr="003675DA" w14:paraId="2908D968" w14:textId="77777777">
        <w:trPr>
          <w:trHeight w:val="1300"/>
          <w:tblCellSpacing w:w="15" w:type="dxa"/>
        </w:trPr>
        <w:tc>
          <w:tcPr>
            <w:tcW w:w="6165" w:type="dxa"/>
            <w:tcBorders>
              <w:top w:val="single" w:color="000000" w:sz="4" w:space="0"/>
              <w:left w:val="single" w:color="000000" w:sz="4" w:space="0"/>
              <w:bottom w:val="single" w:color="000000" w:sz="4" w:space="0"/>
              <w:right w:val="single" w:color="000000" w:sz="4" w:space="0"/>
            </w:tcBorders>
            <w:shd w:val="clear" w:color="auto" w:fill="FFFFFF"/>
            <w:hideMark/>
          </w:tcPr>
          <w:tbl>
            <w:tblPr>
              <w:tblW w:w="5000" w:type="pct"/>
              <w:tblCellSpacing w:w="15" w:type="dxa"/>
              <w:tblCellMar>
                <w:top w:w="15" w:type="dxa"/>
                <w:left w:w="15" w:type="dxa"/>
                <w:bottom w:w="15" w:type="dxa"/>
                <w:right w:w="15" w:type="dxa"/>
              </w:tblCellMar>
              <w:tblLook w:val="04a0"/>
            </w:tblPr>
            <w:tblGrid>
              <w:gridCol w:w="6115"/>
            </w:tblGrid>
            <w:tr w:rsidRPr="003675DA" w:rsidR="003675DA" w14:paraId="1A6ADD0E" w14:textId="77777777">
              <w:trPr>
                <w:tblCellSpacing w:w="15" w:type="dxa"/>
              </w:trPr>
              <w:tc>
                <w:tcPr>
                  <w:tcW w:w="0" w:type="auto"/>
                  <w:vAlign w:val="center"/>
                  <w:hideMark/>
                </w:tcPr>
                <w:p w:rsidRPr="003675DA" w:rsidR="003675DA" w:rsidP="003675DA" w:rsidRDefault="003675DA" w14:paraId="47441873" w14:textId="77777777">
                  <w:pPr>
                    <w:divId w:val="116224840"/>
                    <w:rPr>
                      <w:rFonts w:ascii="Times New Roman" w:hAnsi="Times New Roman" w:eastAsia="Times New Roman" w:cs="Times New Roman"/>
                      <w:lang w:eastAsia="nl-NL"/>
                    </w:rPr>
                  </w:pPr>
                </w:p>
              </w:tc>
            </w:tr>
          </w:tbl>
          <w:p w:rsidRPr="003675DA" w:rsidR="003675DA" w:rsidP="003675DA" w:rsidRDefault="003675DA" w14:paraId="10AF1D6F" w14:textId="77777777">
            <w:pPr>
              <w:rPr>
                <w:rFonts w:ascii="Times New Roman" w:hAnsi="Times New Roman" w:eastAsia="Times New Roman" w:cs="Times New Roman"/>
                <w:lang w:eastAsia="nl-NL"/>
              </w:rPr>
            </w:pPr>
          </w:p>
        </w:tc>
      </w:tr>
    </w:tbl>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type="textWrapping" w:clear="all"/>
      </w:r>
      <w:r w:rsidRPr="003675DA">
        <w:rPr>
          <w:rFonts w:ascii="Arial" w:hAnsi="Arial" w:eastAsia="Times New Roman" w:cs="Arial"/>
          <w:color w:val="000000"/>
          <w:sz w:val="20"/>
          <w:szCs w:val="20"/>
          <w:lang w:eastAsia="nl-NL"/>
        </w:rPr>
        <w:t xml:space="preserve">- Bestellt am (TT-MM-JJJ) :                                    - Bestellnummer :</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p>
    <w:tbl>
      <w:tblPr>
        <w:tblpPr w:leftFromText="45" w:rightFromText="45" w:vertAnchor="text"/>
        <w:tblW w:w="0" w:type="auto"/>
        <w:tblCellSpacing w:w="15" w:type="dxa"/>
        <w:tblBorders>
          <w:top w:val="single" w:color="000000" w:sz="4" w:space="0"/>
          <w:left w:val="single" w:color="000000" w:sz="4" w:space="0"/>
          <w:bottom w:val="single" w:color="000000" w:sz="4" w:space="0"/>
          <w:right w:val="single" w:color="000000" w:sz="4" w:space="0"/>
        </w:tblBorders>
        <w:tblCellMar>
          <w:top w:w="15" w:type="dxa"/>
          <w:left w:w="15" w:type="dxa"/>
          <w:bottom w:w="15" w:type="dxa"/>
          <w:right w:w="15" w:type="dxa"/>
        </w:tblCellMar>
        <w:tblLook w:val="04a0"/>
      </w:tblPr>
      <w:tblGrid>
        <w:gridCol w:w="91"/>
        <w:gridCol w:w="1935"/>
        <w:gridCol w:w="1860"/>
        <w:gridCol w:w="2490"/>
      </w:tblGrid>
      <w:tr w:rsidRPr="003675DA" w:rsidR="003675DA" w:rsidTr="003675DA" w14:paraId="61624F24" w14:textId="77777777">
        <w:trPr>
          <w:tblCellSpacing w:w="15" w:type="dxa"/>
        </w:trPr>
        <w:tc>
          <w:tcPr>
            <w:tcW w:w="6" w:type="dxa"/>
            <w:vAlign w:val="center"/>
            <w:hideMark/>
          </w:tcPr>
          <w:p w:rsidRPr="003675DA" w:rsidR="003675DA" w:rsidP="003675DA" w:rsidRDefault="003675DA" w14:paraId="526E0CB4" w14:textId="77777777">
            <w:pPr>
              <w:rPr>
                <w:rFonts w:ascii="Times New Roman" w:hAnsi="Times New Roman" w:eastAsia="Times New Roman" w:cs="Times New Roman"/>
                <w:lang w:eastAsia="nl-NL"/>
              </w:rPr>
            </w:pPr>
          </w:p>
        </w:tc>
        <w:tc>
          <w:tcPr>
            <w:tcW w:w="1905" w:type="dxa"/>
            <w:vAlign w:val="center"/>
            <w:hideMark/>
          </w:tcPr>
          <w:p w:rsidRPr="003675DA" w:rsidR="003675DA" w:rsidP="003675DA" w:rsidRDefault="003675DA" w14:paraId="62EA2F01" w14:textId="77777777">
            <w:pPr>
              <w:rPr>
                <w:rFonts w:ascii="Times New Roman" w:hAnsi="Times New Roman" w:eastAsia="Times New Roman" w:cs="Times New Roman"/>
                <w:lang w:eastAsia="nl-NL"/>
              </w:rPr>
            </w:pPr>
          </w:p>
        </w:tc>
        <w:tc>
          <w:tcPr>
            <w:tcW w:w="1830" w:type="dxa"/>
            <w:vAlign w:val="center"/>
            <w:hideMark/>
          </w:tcPr>
          <w:p w:rsidRPr="003675DA" w:rsidR="003675DA" w:rsidP="003675DA" w:rsidRDefault="003675DA" w14:paraId="4D1A1C7E" w14:textId="77777777">
            <w:pPr>
              <w:rPr>
                <w:rFonts w:ascii="Times New Roman" w:hAnsi="Times New Roman" w:eastAsia="Times New Roman" w:cs="Times New Roman"/>
                <w:lang w:eastAsia="nl-NL"/>
              </w:rPr>
            </w:pPr>
          </w:p>
        </w:tc>
        <w:tc>
          <w:tcPr>
            <w:tcW w:w="2445" w:type="dxa"/>
            <w:vAlign w:val="center"/>
            <w:hideMark/>
          </w:tcPr>
          <w:p w:rsidRPr="003675DA" w:rsidR="003675DA" w:rsidP="003675DA" w:rsidRDefault="003675DA" w14:paraId="7DC3F386" w14:textId="77777777">
            <w:pPr>
              <w:rPr>
                <w:rFonts w:ascii="Times New Roman" w:hAnsi="Times New Roman" w:eastAsia="Times New Roman" w:cs="Times New Roman"/>
                <w:lang w:eastAsia="nl-NL"/>
              </w:rPr>
            </w:pPr>
          </w:p>
        </w:tc>
      </w:tr>
      <w:tr w:rsidRPr="003675DA" w:rsidR="003675DA" w:rsidTr="003675DA" w14:paraId="1B9CCF49" w14:textId="77777777">
        <w:trPr>
          <w:trHeight w:val="600"/>
          <w:tblCellSpacing w:w="15" w:type="dxa"/>
        </w:trPr>
        <w:tc>
          <w:tcPr>
            <w:tcW w:w="0" w:type="auto"/>
            <w:vAlign w:val="center"/>
            <w:hideMark/>
          </w:tcPr>
          <w:p w:rsidRPr="003675DA" w:rsidR="003675DA" w:rsidP="003675DA" w:rsidRDefault="003675DA" w14:paraId="138314D6" w14:textId="77777777">
            <w:pPr>
              <w:rPr>
                <w:rFonts w:ascii="Times New Roman" w:hAnsi="Times New Roman" w:eastAsia="Times New Roman" w:cs="Times New Roman"/>
                <w:lang w:eastAsia="nl-NL"/>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hideMark/>
          </w:tcPr>
          <w:tbl>
            <w:tblPr>
              <w:tblW w:w="5000" w:type="pct"/>
              <w:tblCellSpacing w:w="15" w:type="dxa"/>
              <w:tblCellMar>
                <w:top w:w="15" w:type="dxa"/>
                <w:left w:w="15" w:type="dxa"/>
                <w:bottom w:w="15" w:type="dxa"/>
                <w:right w:w="15" w:type="dxa"/>
              </w:tblCellMar>
              <w:tblLook w:val="04a0"/>
            </w:tblPr>
            <w:tblGrid>
              <w:gridCol w:w="1855"/>
            </w:tblGrid>
            <w:tr w:rsidRPr="003675DA" w:rsidR="003675DA" w14:paraId="25C0BE70" w14:textId="77777777">
              <w:trPr>
                <w:tblCellSpacing w:w="15" w:type="dxa"/>
              </w:trPr>
              <w:tc>
                <w:tcPr>
                  <w:tcW w:w="0" w:type="auto"/>
                  <w:vAlign w:val="center"/>
                  <w:hideMark/>
                </w:tcPr>
                <w:p w:rsidRPr="003675DA" w:rsidR="003675DA" w:rsidP="003675DA" w:rsidRDefault="003675DA" w14:paraId="26C319C7" w14:textId="77777777">
                  <w:pPr>
                    <w:framePr w:hSpace="45" w:wrap="around" w:hAnchor="text" w:vAnchor="text"/>
                    <w:rPr>
                      <w:rFonts w:ascii="Times New Roman" w:hAnsi="Times New Roman" w:eastAsia="Times New Roman" w:cs="Times New Roman"/>
                      <w:lang w:eastAsia="nl-NL"/>
                    </w:rPr>
                  </w:pPr>
                </w:p>
              </w:tc>
            </w:tr>
          </w:tbl>
          <w:p w:rsidRPr="003675DA" w:rsidR="003675DA" w:rsidP="003675DA" w:rsidRDefault="003675DA" w14:paraId="6E568BAD" w14:textId="77777777">
            <w:pPr>
              <w:rPr>
                <w:rFonts w:ascii="Times New Roman" w:hAnsi="Times New Roman" w:eastAsia="Times New Roman" w:cs="Times New Roman"/>
                <w:lang w:eastAsia="nl-NL"/>
              </w:rPr>
            </w:pPr>
          </w:p>
        </w:tc>
        <w:tc>
          <w:tcPr>
            <w:tcW w:w="0" w:type="auto"/>
            <w:vAlign w:val="center"/>
            <w:hideMark/>
          </w:tcPr>
          <w:p w:rsidRPr="003675DA" w:rsidR="003675DA" w:rsidP="003675DA" w:rsidRDefault="003675DA" w14:paraId="09396682" w14:textId="77777777">
            <w:pPr>
              <w:rPr>
                <w:rFonts w:ascii="Times New Roman" w:hAnsi="Times New Roman" w:eastAsia="Times New Roman" w:cs="Times New Roman"/>
                <w:lang w:eastAsia="nl-NL"/>
              </w:rPr>
            </w:pPr>
          </w:p>
        </w:tc>
        <w:tc>
          <w:tcPr>
            <w:tcW w:w="2430" w:type="dxa"/>
            <w:tcBorders>
              <w:top w:val="single" w:color="000000" w:sz="4" w:space="0"/>
              <w:left w:val="single" w:color="000000" w:sz="4" w:space="0"/>
              <w:bottom w:val="single" w:color="000000" w:sz="4" w:space="0"/>
              <w:right w:val="single" w:color="000000" w:sz="4" w:space="0"/>
            </w:tcBorders>
            <w:shd w:val="clear" w:color="auto" w:fill="FFFFFF"/>
            <w:hideMark/>
          </w:tcPr>
          <w:tbl>
            <w:tblPr>
              <w:tblW w:w="5000" w:type="pct"/>
              <w:tblCellSpacing w:w="15" w:type="dxa"/>
              <w:tblCellMar>
                <w:top w:w="15" w:type="dxa"/>
                <w:left w:w="15" w:type="dxa"/>
                <w:bottom w:w="15" w:type="dxa"/>
                <w:right w:w="15" w:type="dxa"/>
              </w:tblCellMar>
              <w:tblLook w:val="04a0"/>
            </w:tblPr>
            <w:tblGrid>
              <w:gridCol w:w="2395"/>
            </w:tblGrid>
            <w:tr w:rsidRPr="003675DA" w:rsidR="003675DA" w14:paraId="770B400A" w14:textId="77777777">
              <w:trPr>
                <w:tblCellSpacing w:w="15" w:type="dxa"/>
              </w:trPr>
              <w:tc>
                <w:tcPr>
                  <w:tcW w:w="0" w:type="auto"/>
                  <w:vAlign w:val="center"/>
                  <w:hideMark/>
                </w:tcPr>
                <w:p w:rsidRPr="003675DA" w:rsidR="003675DA" w:rsidP="003675DA" w:rsidRDefault="003675DA" w14:paraId="7A1E4A09" w14:textId="77777777">
                  <w:pPr>
                    <w:framePr w:hSpace="45" w:wrap="around" w:hAnchor="text" w:vAnchor="text"/>
                    <w:rPr>
                      <w:rFonts w:ascii="Times New Roman" w:hAnsi="Times New Roman" w:eastAsia="Times New Roman" w:cs="Times New Roman"/>
                      <w:lang w:eastAsia="nl-NL"/>
                    </w:rPr>
                  </w:pPr>
                </w:p>
              </w:tc>
            </w:tr>
          </w:tbl>
          <w:p w:rsidRPr="003675DA" w:rsidR="003675DA" w:rsidP="003675DA" w:rsidRDefault="003675DA" w14:paraId="05A4BABE" w14:textId="77777777">
            <w:pPr>
              <w:rPr>
                <w:rFonts w:ascii="Times New Roman" w:hAnsi="Times New Roman" w:eastAsia="Times New Roman" w:cs="Times New Roman"/>
                <w:lang w:eastAsia="nl-NL"/>
              </w:rPr>
            </w:pPr>
          </w:p>
        </w:tc>
      </w:tr>
    </w:tbl>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type="textWrapping" w:clear="all"/>
      </w:r>
      <w:r w:rsidRPr="003675DA">
        <w:rPr>
          <w:rFonts w:ascii="Arial" w:hAnsi="Arial" w:eastAsia="Times New Roman" w:cs="Arial"/>
          <w:color w:val="000000"/>
          <w:sz w:val="20"/>
          <w:szCs w:val="20"/>
          <w:lang w:eastAsia="nl-NL"/>
        </w:rPr>
        <w:t xml:space="preserve">- Empfangen am (TT-MM-JJJ):</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p>
    <w:tbl>
      <w:tblPr>
        <w:tblW w:w="0" w:type="auto"/>
        <w:tblCellSpacing w:w="15" w:type="dxa"/>
        <w:tblBorders>
          <w:top w:val="single" w:color="000000" w:sz="4" w:space="0"/>
          <w:left w:val="single" w:color="000000" w:sz="4" w:space="0"/>
          <w:bottom w:val="single" w:color="000000" w:sz="4" w:space="0"/>
          <w:right w:val="single" w:color="000000" w:sz="4" w:space="0"/>
        </w:tblBorders>
        <w:tblCellMar>
          <w:top w:w="15" w:type="dxa"/>
          <w:left w:w="15" w:type="dxa"/>
          <w:bottom w:w="15" w:type="dxa"/>
          <w:right w:w="15" w:type="dxa"/>
        </w:tblCellMar>
        <w:tblLook w:val="04a0"/>
      </w:tblPr>
      <w:tblGrid>
        <w:gridCol w:w="1950"/>
      </w:tblGrid>
      <w:tr w:rsidRPr="003675DA" w:rsidR="003675DA" w:rsidTr="003675DA" w14:paraId="5DD8DC8C" w14:textId="77777777">
        <w:trPr>
          <w:trHeight w:val="600"/>
          <w:tblCellSpacing w:w="15" w:type="dxa"/>
        </w:trPr>
        <w:tc>
          <w:tcPr>
            <w:tcW w:w="1890" w:type="dxa"/>
            <w:tcBorders>
              <w:top w:val="single" w:color="000000" w:sz="4" w:space="0"/>
              <w:left w:val="single" w:color="000000" w:sz="4" w:space="0"/>
              <w:bottom w:val="single" w:color="000000" w:sz="4" w:space="0"/>
              <w:right w:val="single" w:color="000000" w:sz="4" w:space="0"/>
            </w:tcBorders>
            <w:shd w:val="clear" w:color="auto" w:fill="FFFFFF"/>
            <w:hideMark/>
          </w:tcPr>
          <w:tbl>
            <w:tblPr>
              <w:tblW w:w="5000" w:type="pct"/>
              <w:tblCellSpacing w:w="15" w:type="dxa"/>
              <w:tblCellMar>
                <w:top w:w="15" w:type="dxa"/>
                <w:left w:w="15" w:type="dxa"/>
                <w:bottom w:w="15" w:type="dxa"/>
                <w:right w:w="15" w:type="dxa"/>
              </w:tblCellMar>
              <w:tblLook w:val="04a0"/>
            </w:tblPr>
            <w:tblGrid>
              <w:gridCol w:w="1840"/>
            </w:tblGrid>
            <w:tr w:rsidRPr="003675DA" w:rsidR="003675DA" w14:paraId="3B572185" w14:textId="77777777">
              <w:trPr>
                <w:tblCellSpacing w:w="15" w:type="dxa"/>
              </w:trPr>
              <w:tc>
                <w:tcPr>
                  <w:tcW w:w="0" w:type="auto"/>
                  <w:vAlign w:val="center"/>
                  <w:hideMark/>
                </w:tcPr>
                <w:p w:rsidRPr="003675DA" w:rsidR="003675DA" w:rsidP="003675DA" w:rsidRDefault="003675DA" w14:paraId="5BA746E2" w14:textId="77777777">
                  <w:pPr>
                    <w:divId w:val="1793285684"/>
                    <w:rPr>
                      <w:rFonts w:ascii="Times New Roman" w:hAnsi="Times New Roman" w:eastAsia="Times New Roman" w:cs="Times New Roman"/>
                      <w:lang w:eastAsia="nl-NL"/>
                    </w:rPr>
                  </w:pPr>
                </w:p>
              </w:tc>
            </w:tr>
          </w:tbl>
          <w:p w:rsidRPr="003675DA" w:rsidR="003675DA" w:rsidP="003675DA" w:rsidRDefault="003675DA" w14:paraId="18ADC7DB" w14:textId="77777777">
            <w:pPr>
              <w:rPr>
                <w:rFonts w:ascii="Times New Roman" w:hAnsi="Times New Roman" w:eastAsia="Times New Roman" w:cs="Times New Roman"/>
                <w:lang w:eastAsia="nl-NL"/>
              </w:rPr>
            </w:pPr>
          </w:p>
        </w:tc>
      </w:tr>
    </w:tbl>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type="textWrapping" w:clear="all"/>
      </w:r>
      <w:r w:rsidRPr="003675DA">
        <w:rPr>
          <w:rFonts w:ascii="Arial" w:hAnsi="Arial" w:eastAsia="Times New Roman" w:cs="Arial"/>
          <w:color w:val="000000"/>
          <w:sz w:val="20"/>
          <w:szCs w:val="20"/>
          <w:lang w:eastAsia="nl-NL"/>
        </w:rPr>
        <w:lastRenderedPageBreak/>
        <w:t xml:space="preserve">- Name(n) des/der Verbraucher(s)</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p>
    <w:tbl>
      <w:tblPr>
        <w:tblW w:w="0" w:type="auto"/>
        <w:tblCellSpacing w:w="15" w:type="dxa"/>
        <w:tblBorders>
          <w:top w:val="single" w:color="000000" w:sz="4" w:space="0"/>
          <w:left w:val="single" w:color="000000" w:sz="4" w:space="0"/>
          <w:bottom w:val="single" w:color="000000" w:sz="4" w:space="0"/>
          <w:right w:val="single" w:color="000000" w:sz="4" w:space="0"/>
        </w:tblBorders>
        <w:tblCellMar>
          <w:top w:w="15" w:type="dxa"/>
          <w:left w:w="15" w:type="dxa"/>
          <w:bottom w:w="15" w:type="dxa"/>
          <w:right w:w="15" w:type="dxa"/>
        </w:tblCellMar>
        <w:tblLook w:val="04a0"/>
      </w:tblPr>
      <w:tblGrid>
        <w:gridCol w:w="3270"/>
      </w:tblGrid>
      <w:tr w:rsidRPr="003675DA" w:rsidR="003675DA" w:rsidTr="003675DA" w14:paraId="61AECEB6" w14:textId="77777777">
        <w:trPr>
          <w:trHeight w:val="580"/>
          <w:tblCellSpacing w:w="15" w:type="dxa"/>
        </w:trPr>
        <w:tc>
          <w:tcPr>
            <w:tcW w:w="3210" w:type="dxa"/>
            <w:tcBorders>
              <w:top w:val="single" w:color="000000" w:sz="4" w:space="0"/>
              <w:left w:val="single" w:color="000000" w:sz="4" w:space="0"/>
              <w:bottom w:val="single" w:color="000000" w:sz="4" w:space="0"/>
              <w:right w:val="single" w:color="000000" w:sz="4" w:space="0"/>
            </w:tcBorders>
            <w:shd w:val="clear" w:color="auto" w:fill="FFFFFF"/>
            <w:hideMark/>
          </w:tcPr>
          <w:tbl>
            <w:tblPr>
              <w:tblW w:w="5000" w:type="pct"/>
              <w:tblCellSpacing w:w="15" w:type="dxa"/>
              <w:tblCellMar>
                <w:top w:w="15" w:type="dxa"/>
                <w:left w:w="15" w:type="dxa"/>
                <w:bottom w:w="15" w:type="dxa"/>
                <w:right w:w="15" w:type="dxa"/>
              </w:tblCellMar>
              <w:tblLook w:val="04a0"/>
            </w:tblPr>
            <w:tblGrid>
              <w:gridCol w:w="3160"/>
            </w:tblGrid>
            <w:tr w:rsidRPr="003675DA" w:rsidR="003675DA" w14:paraId="1823A5A4" w14:textId="77777777">
              <w:trPr>
                <w:tblCellSpacing w:w="15" w:type="dxa"/>
              </w:trPr>
              <w:tc>
                <w:tcPr>
                  <w:tcW w:w="0" w:type="auto"/>
                  <w:vAlign w:val="center"/>
                  <w:hideMark/>
                </w:tcPr>
                <w:p w:rsidRPr="003675DA" w:rsidR="003675DA" w:rsidP="003675DA" w:rsidRDefault="003675DA" w14:paraId="6A4C9CAE" w14:textId="77777777">
                  <w:pPr>
                    <w:divId w:val="2101413965"/>
                    <w:rPr>
                      <w:rFonts w:ascii="Times New Roman" w:hAnsi="Times New Roman" w:eastAsia="Times New Roman" w:cs="Times New Roman"/>
                      <w:lang w:eastAsia="nl-NL"/>
                    </w:rPr>
                  </w:pPr>
                </w:p>
              </w:tc>
            </w:tr>
          </w:tbl>
          <w:p w:rsidRPr="003675DA" w:rsidR="003675DA" w:rsidP="003675DA" w:rsidRDefault="003675DA" w14:paraId="2A9643AB" w14:textId="77777777">
            <w:pPr>
              <w:rPr>
                <w:rFonts w:ascii="Times New Roman" w:hAnsi="Times New Roman" w:eastAsia="Times New Roman" w:cs="Times New Roman"/>
                <w:lang w:eastAsia="nl-NL"/>
              </w:rPr>
            </w:pPr>
          </w:p>
        </w:tc>
      </w:tr>
    </w:tbl>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type="textWrapping" w:clear="all"/>
      </w:r>
      <w:r w:rsidRPr="003675DA">
        <w:rPr>
          <w:rFonts w:ascii="Arial" w:hAnsi="Arial" w:eastAsia="Times New Roman" w:cs="Arial"/>
          <w:color w:val="000000"/>
          <w:sz w:val="20"/>
          <w:szCs w:val="20"/>
          <w:lang w:eastAsia="nl-NL"/>
        </w:rPr>
        <w:t xml:space="preserve">- Verbraucheranschrift(en) :</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p>
    <w:tbl>
      <w:tblPr>
        <w:tblW w:w="0" w:type="auto"/>
        <w:tblCellSpacing w:w="15" w:type="dxa"/>
        <w:tblBorders>
          <w:top w:val="single" w:color="000000" w:sz="4" w:space="0"/>
          <w:left w:val="single" w:color="000000" w:sz="4" w:space="0"/>
          <w:bottom w:val="single" w:color="000000" w:sz="4" w:space="0"/>
          <w:right w:val="single" w:color="000000" w:sz="4" w:space="0"/>
        </w:tblBorders>
        <w:tblCellMar>
          <w:top w:w="15" w:type="dxa"/>
          <w:left w:w="15" w:type="dxa"/>
          <w:bottom w:w="15" w:type="dxa"/>
          <w:right w:w="15" w:type="dxa"/>
        </w:tblCellMar>
        <w:tblLook w:val="04a0"/>
      </w:tblPr>
      <w:tblGrid>
        <w:gridCol w:w="3270"/>
      </w:tblGrid>
      <w:tr w:rsidRPr="003675DA" w:rsidR="003675DA" w:rsidTr="003675DA" w14:paraId="2EE0398E" w14:textId="77777777">
        <w:trPr>
          <w:trHeight w:val="1100"/>
          <w:tblCellSpacing w:w="15" w:type="dxa"/>
        </w:trPr>
        <w:tc>
          <w:tcPr>
            <w:tcW w:w="3210" w:type="dxa"/>
            <w:tcBorders>
              <w:top w:val="single" w:color="000000" w:sz="4" w:space="0"/>
              <w:left w:val="single" w:color="000000" w:sz="4" w:space="0"/>
              <w:bottom w:val="single" w:color="000000" w:sz="4" w:space="0"/>
              <w:right w:val="single" w:color="000000" w:sz="4" w:space="0"/>
            </w:tcBorders>
            <w:shd w:val="clear" w:color="auto" w:fill="FFFFFF"/>
            <w:hideMark/>
          </w:tcPr>
          <w:tbl>
            <w:tblPr>
              <w:tblW w:w="5000" w:type="pct"/>
              <w:tblCellSpacing w:w="15" w:type="dxa"/>
              <w:tblCellMar>
                <w:top w:w="15" w:type="dxa"/>
                <w:left w:w="15" w:type="dxa"/>
                <w:bottom w:w="15" w:type="dxa"/>
                <w:right w:w="15" w:type="dxa"/>
              </w:tblCellMar>
              <w:tblLook w:val="04a0"/>
            </w:tblPr>
            <w:tblGrid>
              <w:gridCol w:w="3160"/>
            </w:tblGrid>
            <w:tr w:rsidRPr="003675DA" w:rsidR="003675DA" w14:paraId="31A81A53" w14:textId="77777777">
              <w:trPr>
                <w:tblCellSpacing w:w="15" w:type="dxa"/>
              </w:trPr>
              <w:tc>
                <w:tcPr>
                  <w:tcW w:w="0" w:type="auto"/>
                  <w:vAlign w:val="center"/>
                  <w:hideMark/>
                </w:tcPr>
                <w:p w:rsidRPr="003675DA" w:rsidR="003675DA" w:rsidP="003675DA" w:rsidRDefault="003675DA" w14:paraId="61A5D34D" w14:textId="77777777">
                  <w:pPr>
                    <w:divId w:val="110629820"/>
                    <w:rPr>
                      <w:rFonts w:ascii="Times New Roman" w:hAnsi="Times New Roman" w:eastAsia="Times New Roman" w:cs="Times New Roman"/>
                      <w:lang w:eastAsia="nl-NL"/>
                    </w:rPr>
                  </w:pPr>
                </w:p>
              </w:tc>
            </w:tr>
          </w:tbl>
          <w:p w:rsidRPr="003675DA" w:rsidR="003675DA" w:rsidP="003675DA" w:rsidRDefault="003675DA" w14:paraId="1906A477" w14:textId="77777777">
            <w:pPr>
              <w:rPr>
                <w:rFonts w:ascii="Times New Roman" w:hAnsi="Times New Roman" w:eastAsia="Times New Roman" w:cs="Times New Roman"/>
                <w:lang w:eastAsia="nl-NL"/>
              </w:rPr>
            </w:pPr>
          </w:p>
        </w:tc>
      </w:tr>
    </w:tbl>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type="textWrapping" w:clear="all"/>
      </w:r>
      <w:r w:rsidRPr="003675DA">
        <w:rPr>
          <w:rFonts w:ascii="Arial" w:hAnsi="Arial" w:eastAsia="Times New Roman" w:cs="Arial"/>
          <w:color w:val="000000"/>
          <w:sz w:val="20"/>
          <w:szCs w:val="20"/>
          <w:lang w:eastAsia="nl-NL"/>
        </w:rPr>
        <w:t xml:space="preserve">- IBAN Kontonummer:</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p>
    <w:tbl>
      <w:tblPr>
        <w:tblW w:w="0" w:type="auto"/>
        <w:tblCellSpacing w:w="15" w:type="dxa"/>
        <w:tblBorders>
          <w:top w:val="single" w:color="000000" w:sz="4" w:space="0"/>
          <w:left w:val="single" w:color="000000" w:sz="4" w:space="0"/>
          <w:bottom w:val="single" w:color="000000" w:sz="4" w:space="0"/>
          <w:right w:val="single" w:color="000000" w:sz="4" w:space="0"/>
        </w:tblBorders>
        <w:tblCellMar>
          <w:top w:w="15" w:type="dxa"/>
          <w:left w:w="15" w:type="dxa"/>
          <w:bottom w:w="15" w:type="dxa"/>
          <w:right w:w="15" w:type="dxa"/>
        </w:tblCellMar>
        <w:tblLook w:val="04a0"/>
      </w:tblPr>
      <w:tblGrid>
        <w:gridCol w:w="3270"/>
      </w:tblGrid>
      <w:tr w:rsidRPr="003675DA" w:rsidR="003675DA" w:rsidTr="003675DA" w14:paraId="0E48E77C" w14:textId="77777777">
        <w:trPr>
          <w:trHeight w:val="580"/>
          <w:tblCellSpacing w:w="15" w:type="dxa"/>
        </w:trPr>
        <w:tc>
          <w:tcPr>
            <w:tcW w:w="3210" w:type="dxa"/>
            <w:tcBorders>
              <w:top w:val="single" w:color="000000" w:sz="4" w:space="0"/>
              <w:left w:val="single" w:color="000000" w:sz="4" w:space="0"/>
              <w:bottom w:val="single" w:color="000000" w:sz="4" w:space="0"/>
              <w:right w:val="single" w:color="000000" w:sz="4" w:space="0"/>
            </w:tcBorders>
            <w:shd w:val="clear" w:color="auto" w:fill="FFFFFF"/>
            <w:hideMark/>
          </w:tcPr>
          <w:tbl>
            <w:tblPr>
              <w:tblW w:w="5000" w:type="pct"/>
              <w:tblCellSpacing w:w="15" w:type="dxa"/>
              <w:tblCellMar>
                <w:top w:w="15" w:type="dxa"/>
                <w:left w:w="15" w:type="dxa"/>
                <w:bottom w:w="15" w:type="dxa"/>
                <w:right w:w="15" w:type="dxa"/>
              </w:tblCellMar>
              <w:tblLook w:val="04a0"/>
            </w:tblPr>
            <w:tblGrid>
              <w:gridCol w:w="3160"/>
            </w:tblGrid>
            <w:tr w:rsidRPr="003675DA" w:rsidR="003675DA" w14:paraId="71EED159" w14:textId="77777777">
              <w:trPr>
                <w:tblCellSpacing w:w="15" w:type="dxa"/>
              </w:trPr>
              <w:tc>
                <w:tcPr>
                  <w:tcW w:w="0" w:type="auto"/>
                  <w:vAlign w:val="center"/>
                  <w:hideMark/>
                </w:tcPr>
                <w:p w:rsidRPr="003675DA" w:rsidR="003675DA" w:rsidP="003675DA" w:rsidRDefault="003675DA" w14:paraId="64ECF7E4" w14:textId="77777777">
                  <w:pPr>
                    <w:divId w:val="423382325"/>
                    <w:rPr>
                      <w:rFonts w:ascii="Times New Roman" w:hAnsi="Times New Roman" w:eastAsia="Times New Roman" w:cs="Times New Roman"/>
                      <w:lang w:eastAsia="nl-NL"/>
                    </w:rPr>
                  </w:pPr>
                </w:p>
              </w:tc>
            </w:tr>
          </w:tbl>
          <w:p w:rsidRPr="003675DA" w:rsidR="003675DA" w:rsidP="003675DA" w:rsidRDefault="003675DA" w14:paraId="71E23645" w14:textId="77777777">
            <w:pPr>
              <w:rPr>
                <w:rFonts w:ascii="Times New Roman" w:hAnsi="Times New Roman" w:eastAsia="Times New Roman" w:cs="Times New Roman"/>
                <w:lang w:eastAsia="nl-NL"/>
              </w:rPr>
            </w:pPr>
          </w:p>
        </w:tc>
      </w:tr>
    </w:tbl>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type="textWrapping" w:clear="all"/>
      </w:r>
      <w:r w:rsidRPr="003675DA">
        <w:rPr>
          <w:rFonts w:ascii="Arial" w:hAnsi="Arial" w:eastAsia="Times New Roman" w:cs="Arial"/>
          <w:color w:val="000000"/>
          <w:sz w:val="20"/>
          <w:szCs w:val="20"/>
          <w:lang w:eastAsia="nl-NL"/>
        </w:rPr>
        <w:t xml:space="preserve">- Unterschrift des/der Verbraucher(s) (nur wenn dieses Formular in Papierform übermittelt wird)</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p>
    <w:tbl>
      <w:tblPr>
        <w:tblW w:w="0" w:type="auto"/>
        <w:tblCellSpacing w:w="15" w:type="dxa"/>
        <w:tblBorders>
          <w:top w:val="single" w:color="000000" w:sz="4" w:space="0"/>
          <w:left w:val="single" w:color="000000" w:sz="4" w:space="0"/>
          <w:bottom w:val="single" w:color="000000" w:sz="4" w:space="0"/>
          <w:right w:val="single" w:color="000000" w:sz="4" w:space="0"/>
        </w:tblBorders>
        <w:tblCellMar>
          <w:top w:w="15" w:type="dxa"/>
          <w:left w:w="15" w:type="dxa"/>
          <w:bottom w:w="15" w:type="dxa"/>
          <w:right w:w="15" w:type="dxa"/>
        </w:tblCellMar>
        <w:tblLook w:val="04a0"/>
      </w:tblPr>
      <w:tblGrid>
        <w:gridCol w:w="3270"/>
      </w:tblGrid>
      <w:tr w:rsidRPr="003675DA" w:rsidR="003675DA" w:rsidTr="003675DA" w14:paraId="620F5256" w14:textId="77777777">
        <w:trPr>
          <w:trHeight w:val="1100"/>
          <w:tblCellSpacing w:w="15" w:type="dxa"/>
        </w:trPr>
        <w:tc>
          <w:tcPr>
            <w:tcW w:w="3210" w:type="dxa"/>
            <w:tcBorders>
              <w:top w:val="single" w:color="000000" w:sz="4" w:space="0"/>
              <w:left w:val="single" w:color="000000" w:sz="4" w:space="0"/>
              <w:bottom w:val="single" w:color="000000" w:sz="4" w:space="0"/>
              <w:right w:val="single" w:color="000000" w:sz="4" w:space="0"/>
            </w:tcBorders>
            <w:shd w:val="clear" w:color="auto" w:fill="FFFFFF"/>
            <w:hideMark/>
          </w:tcPr>
          <w:tbl>
            <w:tblPr>
              <w:tblW w:w="5000" w:type="pct"/>
              <w:tblCellSpacing w:w="15" w:type="dxa"/>
              <w:tblCellMar>
                <w:top w:w="15" w:type="dxa"/>
                <w:left w:w="15" w:type="dxa"/>
                <w:bottom w:w="15" w:type="dxa"/>
                <w:right w:w="15" w:type="dxa"/>
              </w:tblCellMar>
              <w:tblLook w:val="04a0"/>
            </w:tblPr>
            <w:tblGrid>
              <w:gridCol w:w="3160"/>
            </w:tblGrid>
            <w:tr w:rsidRPr="003675DA" w:rsidR="003675DA" w14:paraId="1083B288" w14:textId="77777777">
              <w:trPr>
                <w:tblCellSpacing w:w="15" w:type="dxa"/>
              </w:trPr>
              <w:tc>
                <w:tcPr>
                  <w:tcW w:w="0" w:type="auto"/>
                  <w:vAlign w:val="center"/>
                  <w:hideMark/>
                </w:tcPr>
                <w:p w:rsidRPr="003675DA" w:rsidR="003675DA" w:rsidP="003675DA" w:rsidRDefault="003675DA" w14:paraId="7F12D509" w14:textId="77777777">
                  <w:pPr>
                    <w:divId w:val="826819426"/>
                    <w:rPr>
                      <w:rFonts w:ascii="Times New Roman" w:hAnsi="Times New Roman" w:eastAsia="Times New Roman" w:cs="Times New Roman"/>
                      <w:lang w:eastAsia="nl-NL"/>
                    </w:rPr>
                  </w:pPr>
                </w:p>
              </w:tc>
            </w:tr>
          </w:tbl>
          <w:p w:rsidRPr="003675DA" w:rsidR="003675DA" w:rsidP="003675DA" w:rsidRDefault="003675DA" w14:paraId="2764D36A" w14:textId="77777777">
            <w:pPr>
              <w:rPr>
                <w:rFonts w:ascii="Times New Roman" w:hAnsi="Times New Roman" w:eastAsia="Times New Roman" w:cs="Times New Roman"/>
                <w:lang w:eastAsia="nl-NL"/>
              </w:rPr>
            </w:pPr>
          </w:p>
        </w:tc>
      </w:tr>
    </w:tbl>
    <w:p>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type="textWrapping" w:clear="all"/>
      </w:r>
      <w:r w:rsidRPr="003675DA">
        <w:rPr>
          <w:rFonts w:ascii="Arial" w:hAnsi="Arial" w:eastAsia="Times New Roman" w:cs="Arial"/>
          <w:color w:val="000000"/>
          <w:sz w:val="20"/>
          <w:szCs w:val="20"/>
          <w:lang w:eastAsia="nl-NL"/>
        </w:rPr>
        <w:t xml:space="preserve">- Datum (TT-MM-JJJ):</w:t>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p>
    <w:tbl>
      <w:tblPr>
        <w:tblW w:w="0" w:type="auto"/>
        <w:tblCellSpacing w:w="15" w:type="dxa"/>
        <w:tblBorders>
          <w:top w:val="single" w:color="000000" w:sz="4" w:space="0"/>
          <w:left w:val="single" w:color="000000" w:sz="4" w:space="0"/>
          <w:bottom w:val="single" w:color="000000" w:sz="4" w:space="0"/>
          <w:right w:val="single" w:color="000000" w:sz="4" w:space="0"/>
        </w:tblBorders>
        <w:tblCellMar>
          <w:top w:w="15" w:type="dxa"/>
          <w:left w:w="15" w:type="dxa"/>
          <w:bottom w:w="15" w:type="dxa"/>
          <w:right w:w="15" w:type="dxa"/>
        </w:tblCellMar>
        <w:tblLook w:val="04a0"/>
      </w:tblPr>
      <w:tblGrid>
        <w:gridCol w:w="1950"/>
      </w:tblGrid>
      <w:tr w:rsidRPr="003675DA" w:rsidR="003675DA" w:rsidTr="003675DA" w14:paraId="6118C2D9" w14:textId="77777777">
        <w:trPr>
          <w:trHeight w:val="580"/>
          <w:tblCellSpacing w:w="15" w:type="dxa"/>
        </w:trPr>
        <w:tc>
          <w:tcPr>
            <w:tcW w:w="1890" w:type="dxa"/>
            <w:tcBorders>
              <w:top w:val="single" w:color="000000" w:sz="4" w:space="0"/>
              <w:left w:val="single" w:color="000000" w:sz="4" w:space="0"/>
              <w:bottom w:val="single" w:color="000000" w:sz="4" w:space="0"/>
              <w:right w:val="single" w:color="000000" w:sz="4" w:space="0"/>
            </w:tcBorders>
            <w:shd w:val="clear" w:color="auto" w:fill="FFFFFF"/>
            <w:hideMark/>
          </w:tcPr>
          <w:tbl>
            <w:tblPr>
              <w:tblW w:w="5000" w:type="pct"/>
              <w:tblCellSpacing w:w="15" w:type="dxa"/>
              <w:tblCellMar>
                <w:top w:w="15" w:type="dxa"/>
                <w:left w:w="15" w:type="dxa"/>
                <w:bottom w:w="15" w:type="dxa"/>
                <w:right w:w="15" w:type="dxa"/>
              </w:tblCellMar>
              <w:tblLook w:val="04a0"/>
            </w:tblPr>
            <w:tblGrid>
              <w:gridCol w:w="1840"/>
            </w:tblGrid>
            <w:tr w:rsidRPr="003675DA" w:rsidR="003675DA" w14:paraId="67C7964F" w14:textId="77777777">
              <w:trPr>
                <w:tblCellSpacing w:w="15" w:type="dxa"/>
              </w:trPr>
              <w:tc>
                <w:tcPr>
                  <w:tcW w:w="0" w:type="auto"/>
                  <w:vAlign w:val="center"/>
                  <w:hideMark/>
                </w:tcPr>
                <w:p w:rsidRPr="003675DA" w:rsidR="003675DA" w:rsidP="003675DA" w:rsidRDefault="003675DA" w14:paraId="44395D93" w14:textId="77777777">
                  <w:pPr>
                    <w:divId w:val="1000087261"/>
                    <w:rPr>
                      <w:rFonts w:ascii="Times New Roman" w:hAnsi="Times New Roman" w:eastAsia="Times New Roman" w:cs="Times New Roman"/>
                      <w:lang w:eastAsia="nl-NL"/>
                    </w:rPr>
                  </w:pPr>
                </w:p>
              </w:tc>
            </w:tr>
          </w:tbl>
          <w:p w:rsidRPr="003675DA" w:rsidR="003675DA" w:rsidP="003675DA" w:rsidRDefault="003675DA" w14:paraId="6EDE4C0F" w14:textId="77777777">
            <w:pPr>
              <w:rPr>
                <w:rFonts w:ascii="Times New Roman" w:hAnsi="Times New Roman" w:eastAsia="Times New Roman" w:cs="Times New Roman"/>
                <w:lang w:eastAsia="nl-NL"/>
              </w:rPr>
            </w:pPr>
          </w:p>
        </w:tc>
      </w:tr>
    </w:tbl>
    <w:p>
      <w:pPr>
        <w:spacing w:after="240"/>
        <w:rPr>
          <w:rFonts w:ascii="Times New Roman" w:hAnsi="Times New Roman" w:eastAsia="Times New Roman" w:cs="Times New Roman"/>
          <w:lang w:eastAsia="nl-NL"/>
        </w:rPr>
      </w:pP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r>
      <w:r w:rsidRPr="003675DA">
        <w:rPr>
          <w:rFonts w:ascii="Times New Roman" w:hAnsi="Times New Roman" w:eastAsia="Times New Roman" w:cs="Times New Roman"/>
          <w:lang w:eastAsia="nl-NL"/>
        </w:rPr>
        <w:br w:type="textWrapping" w:clear="all"/>
      </w:r>
      <w:r w:rsidRPr="003675DA">
        <w:rPr>
          <w:rFonts w:ascii="Arial" w:hAnsi="Arial" w:eastAsia="Times New Roman" w:cs="Arial"/>
          <w:i/>
          <w:iCs/>
          <w:color w:val="000000"/>
          <w:sz w:val="20"/>
          <w:szCs w:val="20"/>
          <w:lang w:eastAsia="nl-NL"/>
        </w:rPr>
        <w:t xml:space="preserve">(*) Nichtzutreffendes streichen.</w:t>
      </w:r>
    </w:p>
    <w:p w:rsidRPr="003675DA" w:rsidR="003675DA" w:rsidP="003675DA" w:rsidRDefault="003675DA" w14:paraId="7C11642F" w14:textId="77777777">
      <w:pPr>
        <w:rPr>
          <w:rFonts w:ascii="Times New Roman" w:hAnsi="Times New Roman" w:eastAsia="Times New Roman" w:cs="Times New Roman"/>
          <w:lang w:eastAsia="nl-NL"/>
        </w:rPr>
      </w:pPr>
      <w:r w:rsidRPr="003675DA">
        <w:rPr>
          <w:rFonts w:ascii="Times New Roman" w:hAnsi="Times New Roman" w:eastAsia="Times New Roman" w:cs="Times New Roman"/>
          <w:lang w:eastAsia="nl-NL"/>
        </w:rPr>
        <w:lastRenderedPageBreak/>
        <w:t> </w:t>
      </w:r>
    </w:p>
    <w:p w:rsidR="00BF17D4" w:rsidRDefault="003675DA" w14:paraId="47324450" w14:textId="77777777"/>
    <w:sectPr w:rsidR="00BF17D4" w:rsidSect="005D591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261"/>
    <w:multiLevelType w:val="multilevel"/>
    <w:tmpl w:val="8ADA4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413DA"/>
    <w:multiLevelType w:val="multilevel"/>
    <w:tmpl w:val="6682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D41F0"/>
    <w:multiLevelType w:val="multilevel"/>
    <w:tmpl w:val="BA78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F71ED"/>
    <w:multiLevelType w:val="multilevel"/>
    <w:tmpl w:val="A2C2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B096B"/>
    <w:multiLevelType w:val="multilevel"/>
    <w:tmpl w:val="EACC2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507FD"/>
    <w:multiLevelType w:val="multilevel"/>
    <w:tmpl w:val="6F7EA9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D94C11"/>
    <w:multiLevelType w:val="multilevel"/>
    <w:tmpl w:val="B6EC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13C59"/>
    <w:multiLevelType w:val="multilevel"/>
    <w:tmpl w:val="BEDEC8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04A72"/>
    <w:multiLevelType w:val="multilevel"/>
    <w:tmpl w:val="7732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E0897"/>
    <w:multiLevelType w:val="multilevel"/>
    <w:tmpl w:val="652CB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711D64"/>
    <w:multiLevelType w:val="multilevel"/>
    <w:tmpl w:val="8CB2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92E1A"/>
    <w:multiLevelType w:val="multilevel"/>
    <w:tmpl w:val="A378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600167"/>
    <w:multiLevelType w:val="multilevel"/>
    <w:tmpl w:val="FE36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317B63"/>
    <w:multiLevelType w:val="multilevel"/>
    <w:tmpl w:val="B8E250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5E7B07"/>
    <w:multiLevelType w:val="multilevel"/>
    <w:tmpl w:val="1CE28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475D9E"/>
    <w:multiLevelType w:val="multilevel"/>
    <w:tmpl w:val="64B00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33510C"/>
    <w:multiLevelType w:val="multilevel"/>
    <w:tmpl w:val="0C46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AB4FD0"/>
    <w:multiLevelType w:val="multilevel"/>
    <w:tmpl w:val="3788C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D56D46"/>
    <w:multiLevelType w:val="multilevel"/>
    <w:tmpl w:val="AB94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85456A"/>
    <w:multiLevelType w:val="multilevel"/>
    <w:tmpl w:val="6EFAEE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BB3E7A"/>
    <w:multiLevelType w:val="multilevel"/>
    <w:tmpl w:val="2FDA1E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255865"/>
    <w:multiLevelType w:val="multilevel"/>
    <w:tmpl w:val="DAA47F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6F12BC"/>
    <w:multiLevelType w:val="multilevel"/>
    <w:tmpl w:val="C06A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0130A4"/>
    <w:multiLevelType w:val="multilevel"/>
    <w:tmpl w:val="5F581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245928">
    <w:abstractNumId w:val="15"/>
  </w:num>
  <w:num w:numId="2" w16cid:durableId="419059180">
    <w:abstractNumId w:val="18"/>
  </w:num>
  <w:num w:numId="3" w16cid:durableId="88741012">
    <w:abstractNumId w:val="19"/>
  </w:num>
  <w:num w:numId="4" w16cid:durableId="558784556">
    <w:abstractNumId w:val="17"/>
  </w:num>
  <w:num w:numId="5" w16cid:durableId="1331104272">
    <w:abstractNumId w:val="21"/>
  </w:num>
  <w:num w:numId="6" w16cid:durableId="1263343075">
    <w:abstractNumId w:val="0"/>
  </w:num>
  <w:num w:numId="7" w16cid:durableId="1237401752">
    <w:abstractNumId w:val="5"/>
  </w:num>
  <w:num w:numId="8" w16cid:durableId="1475873737">
    <w:abstractNumId w:val="1"/>
  </w:num>
  <w:num w:numId="9" w16cid:durableId="1129131814">
    <w:abstractNumId w:val="14"/>
  </w:num>
  <w:num w:numId="10" w16cid:durableId="1965889250">
    <w:abstractNumId w:val="9"/>
  </w:num>
  <w:num w:numId="11" w16cid:durableId="356197551">
    <w:abstractNumId w:val="16"/>
  </w:num>
  <w:num w:numId="12" w16cid:durableId="42293027">
    <w:abstractNumId w:val="23"/>
  </w:num>
  <w:num w:numId="13" w16cid:durableId="358816744">
    <w:abstractNumId w:val="6"/>
  </w:num>
  <w:num w:numId="14" w16cid:durableId="1402025219">
    <w:abstractNumId w:val="22"/>
  </w:num>
  <w:num w:numId="15" w16cid:durableId="2143838025">
    <w:abstractNumId w:val="11"/>
  </w:num>
  <w:num w:numId="16" w16cid:durableId="771167974">
    <w:abstractNumId w:val="2"/>
  </w:num>
  <w:num w:numId="17" w16cid:durableId="1011220745">
    <w:abstractNumId w:val="10"/>
  </w:num>
  <w:num w:numId="18" w16cid:durableId="1960524624">
    <w:abstractNumId w:val="7"/>
  </w:num>
  <w:num w:numId="19" w16cid:durableId="481122704">
    <w:abstractNumId w:val="13"/>
  </w:num>
  <w:num w:numId="20" w16cid:durableId="828789809">
    <w:abstractNumId w:val="20"/>
  </w:num>
  <w:num w:numId="21" w16cid:durableId="833841437">
    <w:abstractNumId w:val="4"/>
  </w:num>
  <w:num w:numId="22" w16cid:durableId="1488588617">
    <w:abstractNumId w:val="12"/>
  </w:num>
  <w:num w:numId="23" w16cid:durableId="284972823">
    <w:abstractNumId w:val="3"/>
  </w:num>
  <w:num w:numId="24" w16cid:durableId="1449546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DA"/>
    <w:rsid w:val="003675DA"/>
    <w:rsid w:val="005D591E"/>
    <w:rsid w:val="00851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48D1018"/>
  <w15:chartTrackingRefBased/>
  <w15:docId w15:val="{1D2BE28A-86F7-E545-A3F2-9713A22C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web">
    <w:name w:val="normalweb"/>
    <w:basedOn w:val="Standaard"/>
    <w:rsid w:val="003675DA"/>
    <w:pPr>
      <w:spacing w:before="100" w:beforeAutospacing="1" w:after="100" w:afterAutospacing="1"/>
    </w:pPr>
    <w:rPr>
      <w:rFonts w:ascii="Times New Roman" w:eastAsia="Times New Roman" w:hAnsi="Times New Roman" w:cs="Times New Roman"/>
      <w:lang w:eastAsia="nl-NL"/>
    </w:rPr>
  </w:style>
  <w:style w:type="paragraph" w:customStyle="1" w:styleId="listparagraph">
    <w:name w:val="listparagraph"/>
    <w:basedOn w:val="Standaard"/>
    <w:rsid w:val="003675DA"/>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3675DA"/>
    <w:rPr>
      <w:color w:val="0000FF"/>
      <w:u w:val="single"/>
    </w:rPr>
  </w:style>
  <w:style w:type="character" w:customStyle="1" w:styleId="hyperlink1">
    <w:name w:val="hyperlink1"/>
    <w:basedOn w:val="Standaardalinea-lettertype"/>
    <w:rsid w:val="003675DA"/>
  </w:style>
  <w:style w:type="character" w:customStyle="1" w:styleId="hyperlink2">
    <w:name w:val="hyperlink2"/>
    <w:basedOn w:val="Standaardalinea-lettertype"/>
    <w:rsid w:val="003675DA"/>
  </w:style>
  <w:style w:type="character" w:customStyle="1" w:styleId="kop1teken">
    <w:name w:val="kop1teken"/>
    <w:basedOn w:val="Standaardalinea-lettertype"/>
    <w:rsid w:val="00367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12229">
      <w:bodyDiv w:val="1"/>
      <w:marLeft w:val="0"/>
      <w:marRight w:val="0"/>
      <w:marTop w:val="0"/>
      <w:marBottom w:val="0"/>
      <w:divBdr>
        <w:top w:val="none" w:sz="0" w:space="0" w:color="auto"/>
        <w:left w:val="none" w:sz="0" w:space="0" w:color="auto"/>
        <w:bottom w:val="none" w:sz="0" w:space="0" w:color="auto"/>
        <w:right w:val="none" w:sz="0" w:space="0" w:color="auto"/>
      </w:divBdr>
      <w:divsChild>
        <w:div w:id="546913546">
          <w:marLeft w:val="0"/>
          <w:marRight w:val="0"/>
          <w:marTop w:val="0"/>
          <w:marBottom w:val="0"/>
          <w:divBdr>
            <w:top w:val="none" w:sz="0" w:space="0" w:color="auto"/>
            <w:left w:val="none" w:sz="0" w:space="0" w:color="auto"/>
            <w:bottom w:val="none" w:sz="0" w:space="0" w:color="auto"/>
            <w:right w:val="none" w:sz="0" w:space="0" w:color="auto"/>
          </w:divBdr>
        </w:div>
        <w:div w:id="116224840">
          <w:marLeft w:val="0"/>
          <w:marRight w:val="0"/>
          <w:marTop w:val="0"/>
          <w:marBottom w:val="0"/>
          <w:divBdr>
            <w:top w:val="none" w:sz="0" w:space="0" w:color="auto"/>
            <w:left w:val="none" w:sz="0" w:space="0" w:color="auto"/>
            <w:bottom w:val="none" w:sz="0" w:space="0" w:color="auto"/>
            <w:right w:val="none" w:sz="0" w:space="0" w:color="auto"/>
          </w:divBdr>
        </w:div>
        <w:div w:id="1536458748">
          <w:marLeft w:val="0"/>
          <w:marRight w:val="0"/>
          <w:marTop w:val="0"/>
          <w:marBottom w:val="0"/>
          <w:divBdr>
            <w:top w:val="none" w:sz="0" w:space="0" w:color="auto"/>
            <w:left w:val="none" w:sz="0" w:space="0" w:color="auto"/>
            <w:bottom w:val="none" w:sz="0" w:space="0" w:color="auto"/>
            <w:right w:val="none" w:sz="0" w:space="0" w:color="auto"/>
          </w:divBdr>
        </w:div>
        <w:div w:id="729232889">
          <w:marLeft w:val="0"/>
          <w:marRight w:val="0"/>
          <w:marTop w:val="0"/>
          <w:marBottom w:val="0"/>
          <w:divBdr>
            <w:top w:val="none" w:sz="0" w:space="0" w:color="auto"/>
            <w:left w:val="none" w:sz="0" w:space="0" w:color="auto"/>
            <w:bottom w:val="none" w:sz="0" w:space="0" w:color="auto"/>
            <w:right w:val="none" w:sz="0" w:space="0" w:color="auto"/>
          </w:divBdr>
        </w:div>
        <w:div w:id="1793285684">
          <w:marLeft w:val="0"/>
          <w:marRight w:val="0"/>
          <w:marTop w:val="0"/>
          <w:marBottom w:val="0"/>
          <w:divBdr>
            <w:top w:val="none" w:sz="0" w:space="0" w:color="auto"/>
            <w:left w:val="none" w:sz="0" w:space="0" w:color="auto"/>
            <w:bottom w:val="none" w:sz="0" w:space="0" w:color="auto"/>
            <w:right w:val="none" w:sz="0" w:space="0" w:color="auto"/>
          </w:divBdr>
        </w:div>
        <w:div w:id="2101413965">
          <w:marLeft w:val="0"/>
          <w:marRight w:val="0"/>
          <w:marTop w:val="0"/>
          <w:marBottom w:val="0"/>
          <w:divBdr>
            <w:top w:val="none" w:sz="0" w:space="0" w:color="auto"/>
            <w:left w:val="none" w:sz="0" w:space="0" w:color="auto"/>
            <w:bottom w:val="none" w:sz="0" w:space="0" w:color="auto"/>
            <w:right w:val="none" w:sz="0" w:space="0" w:color="auto"/>
          </w:divBdr>
        </w:div>
        <w:div w:id="110629820">
          <w:marLeft w:val="0"/>
          <w:marRight w:val="0"/>
          <w:marTop w:val="0"/>
          <w:marBottom w:val="0"/>
          <w:divBdr>
            <w:top w:val="none" w:sz="0" w:space="0" w:color="auto"/>
            <w:left w:val="none" w:sz="0" w:space="0" w:color="auto"/>
            <w:bottom w:val="none" w:sz="0" w:space="0" w:color="auto"/>
            <w:right w:val="none" w:sz="0" w:space="0" w:color="auto"/>
          </w:divBdr>
        </w:div>
        <w:div w:id="423382325">
          <w:marLeft w:val="0"/>
          <w:marRight w:val="0"/>
          <w:marTop w:val="0"/>
          <w:marBottom w:val="0"/>
          <w:divBdr>
            <w:top w:val="none" w:sz="0" w:space="0" w:color="auto"/>
            <w:left w:val="none" w:sz="0" w:space="0" w:color="auto"/>
            <w:bottom w:val="none" w:sz="0" w:space="0" w:color="auto"/>
            <w:right w:val="none" w:sz="0" w:space="0" w:color="auto"/>
          </w:divBdr>
        </w:div>
        <w:div w:id="826819426">
          <w:marLeft w:val="0"/>
          <w:marRight w:val="0"/>
          <w:marTop w:val="0"/>
          <w:marBottom w:val="0"/>
          <w:divBdr>
            <w:top w:val="none" w:sz="0" w:space="0" w:color="auto"/>
            <w:left w:val="none" w:sz="0" w:space="0" w:color="auto"/>
            <w:bottom w:val="none" w:sz="0" w:space="0" w:color="auto"/>
            <w:right w:val="none" w:sz="0" w:space="0" w:color="auto"/>
          </w:divBdr>
        </w:div>
        <w:div w:id="1000087261">
          <w:marLeft w:val="0"/>
          <w:marRight w:val="0"/>
          <w:marTop w:val="0"/>
          <w:marBottom w:val="0"/>
          <w:divBdr>
            <w:top w:val="none" w:sz="0" w:space="0" w:color="auto"/>
            <w:left w:val="none" w:sz="0" w:space="0" w:color="auto"/>
            <w:bottom w:val="none" w:sz="0" w:space="0" w:color="auto"/>
            <w:right w:val="none" w:sz="0" w:space="0" w:color="auto"/>
          </w:divBdr>
        </w:div>
        <w:div w:id="1698696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webSettings" Target="/word/webSettings.xml" Id="rId4" /><Relationship Type="http://schemas.openxmlformats.org/officeDocument/2006/relationships/theme" Target="/word/theme/theme111.xml" Id="rId9" /><Relationship Type="http://schemas.openxmlformats.org/officeDocument/2006/relationships/hyperlink" Target="http://ec.europa.eu/odr" TargetMode="External" Id="rId7" /><Relationship Type="http://schemas.openxmlformats.org/officeDocument/2006/relationships/hyperlink" Target="https://www.webwinkelkeur.nl/leden/" TargetMode="External" Id="rId6" /><Relationship Type="http://schemas.openxmlformats.org/officeDocument/2006/relationships/hyperlink" Target="http://www.webwinkelkeur.nl/" TargetMode="External" Id="rId5" /><Relationship Type="http://schemas.openxmlformats.org/officeDocument/2006/relationships/hyperlink" Target="https://www.deepl.com/pro?cta=edit-document" TargetMode="External" Id="R73c65e735f1d4928" /><Relationship Type="http://schemas.openxmlformats.org/officeDocument/2006/relationships/image" Target="/media/image.png" Id="R6b72267ded1742a6" /></Relationships>
</file>

<file path=word/theme/theme11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10</ap:Pages>
  <ap:Words>4144</ap:Words>
  <ap:Characters>22793</ap:Characters>
  <ap:Application>Microsoft Office Word</ap:Application>
  <ap:DocSecurity>0</ap:DocSecurity>
  <ap:Lines>189</ap:Lines>
  <ap:Paragraphs>53</ap:Paragraphs>
  <ap:ScaleCrop>false</ap:ScaleCrop>
  <ap:Company/>
  <ap:LinksUpToDate>false</ap:LinksUpToDate>
  <ap:CharactersWithSpaces>26884</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Claudia Reesink</dc:creator>
  <keywords>, docId:6A365F4BB8E6605D7FB83AA961A2AF37</keywords>
  <dc:description/>
  <lastModifiedBy>Claudia Reesink</lastModifiedBy>
  <revision>1</revision>
  <dcterms:created xsi:type="dcterms:W3CDTF">2022-08-24T18:13:00.0000000Z</dcterms:created>
  <dcterms:modified xsi:type="dcterms:W3CDTF">2022-08-24T18:13:00.0000000Z</dcterms:modified>
</coreProperties>
</file>